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F7A2E" w14:textId="77777777" w:rsidR="00BF193F" w:rsidRPr="00556B10" w:rsidRDefault="001862DF">
      <w:pPr>
        <w:jc w:val="center"/>
        <w:rPr>
          <w:rFonts w:ascii="Open Sans" w:hAnsi="Open Sans" w:cs="Open Sans"/>
          <w:b/>
          <w:bCs/>
          <w:sz w:val="28"/>
          <w:szCs w:val="24"/>
        </w:rPr>
      </w:pPr>
      <w:r w:rsidRPr="00556B10">
        <w:rPr>
          <w:rFonts w:ascii="Open Sans" w:hAnsi="Open Sans" w:cs="Open Sans"/>
          <w:b/>
          <w:bCs/>
          <w:sz w:val="28"/>
          <w:szCs w:val="24"/>
        </w:rPr>
        <w:t>Grant Agreement für Erasmus+ Mobilitätsmaßnahmen für Studium</w:t>
      </w:r>
    </w:p>
    <w:p w14:paraId="5BAF4380" w14:textId="51538772" w:rsidR="00BF193F" w:rsidRPr="00556B10" w:rsidRDefault="001862DF">
      <w:pPr>
        <w:jc w:val="center"/>
        <w:rPr>
          <w:rFonts w:ascii="Open Sans" w:hAnsi="Open Sans" w:cs="Open Sans"/>
          <w:sz w:val="24"/>
          <w:szCs w:val="24"/>
        </w:rPr>
      </w:pPr>
      <w:r w:rsidRPr="00556B10">
        <w:rPr>
          <w:rFonts w:ascii="Open Sans" w:hAnsi="Open Sans" w:cs="Open Sans"/>
          <w:sz w:val="24"/>
          <w:szCs w:val="24"/>
        </w:rPr>
        <w:t>aus dem Projekt KA131 2021 für das Studienjahr: 202</w:t>
      </w:r>
      <w:r w:rsidR="00161AFE" w:rsidRPr="00556B10">
        <w:rPr>
          <w:rFonts w:ascii="Open Sans" w:hAnsi="Open Sans" w:cs="Open Sans"/>
          <w:sz w:val="24"/>
          <w:szCs w:val="24"/>
        </w:rPr>
        <w:t>3</w:t>
      </w:r>
      <w:r w:rsidRPr="00556B10">
        <w:rPr>
          <w:rFonts w:ascii="Open Sans" w:hAnsi="Open Sans" w:cs="Open Sans"/>
          <w:sz w:val="24"/>
          <w:szCs w:val="24"/>
        </w:rPr>
        <w:t>/202</w:t>
      </w:r>
      <w:r w:rsidR="00161AFE" w:rsidRPr="00556B10">
        <w:rPr>
          <w:rFonts w:ascii="Open Sans" w:hAnsi="Open Sans" w:cs="Open Sans"/>
          <w:sz w:val="24"/>
          <w:szCs w:val="24"/>
        </w:rPr>
        <w:t>4</w:t>
      </w:r>
      <w:r w:rsidRPr="00556B10">
        <w:rPr>
          <w:rFonts w:ascii="Open Sans" w:hAnsi="Open Sans" w:cs="Open Sans"/>
          <w:sz w:val="24"/>
          <w:szCs w:val="24"/>
        </w:rPr>
        <w:t xml:space="preserve"> zwischen</w:t>
      </w:r>
    </w:p>
    <w:p w14:paraId="6DBD6B06" w14:textId="77777777" w:rsidR="00BF193F" w:rsidRPr="00556B10" w:rsidRDefault="00BF193F">
      <w:pPr>
        <w:rPr>
          <w:rFonts w:ascii="Open Sans" w:hAnsi="Open Sans" w:cs="Open Sans"/>
          <w:sz w:val="24"/>
          <w:szCs w:val="24"/>
        </w:rPr>
      </w:pPr>
    </w:p>
    <w:p w14:paraId="16BFCA1B" w14:textId="77777777" w:rsidR="00BF193F" w:rsidRPr="00556B10" w:rsidRDefault="001862DF">
      <w:pPr>
        <w:rPr>
          <w:rFonts w:ascii="Open Sans" w:hAnsi="Open Sans" w:cs="Open Sans"/>
          <w:sz w:val="24"/>
          <w:szCs w:val="24"/>
        </w:rPr>
      </w:pPr>
      <w:r w:rsidRPr="00556B10">
        <w:rPr>
          <w:rFonts w:ascii="Open Sans" w:hAnsi="Open Sans" w:cs="Open Sans"/>
          <w:b/>
          <w:sz w:val="24"/>
          <w:szCs w:val="24"/>
        </w:rPr>
        <w:t>Universität Koblenz</w:t>
      </w:r>
      <w:r w:rsidRPr="00556B10">
        <w:rPr>
          <w:rFonts w:ascii="Open Sans" w:hAnsi="Open Sans" w:cs="Open Sans"/>
          <w:sz w:val="24"/>
          <w:szCs w:val="24"/>
        </w:rPr>
        <w:t>, Universität Koblenz (Erasmus-Code: D KOBLENZ02)</w:t>
      </w:r>
    </w:p>
    <w:p w14:paraId="56B92A46" w14:textId="77777777" w:rsidR="00BF193F" w:rsidRPr="00556B10" w:rsidRDefault="001862DF">
      <w:pPr>
        <w:rPr>
          <w:rFonts w:ascii="Open Sans" w:hAnsi="Open Sans" w:cs="Open Sans"/>
          <w:sz w:val="24"/>
          <w:szCs w:val="24"/>
        </w:rPr>
      </w:pPr>
      <w:r w:rsidRPr="00556B10">
        <w:rPr>
          <w:rFonts w:ascii="Open Sans" w:hAnsi="Open Sans" w:cs="Open Sans"/>
          <w:sz w:val="24"/>
          <w:szCs w:val="24"/>
        </w:rPr>
        <w:t xml:space="preserve">nachfolgend bezeichnet als „die Einrichtung“, für die Unterzeichnung dieser Vereinbarung vertreten durch Dr. Felicitas </w:t>
      </w:r>
      <w:proofErr w:type="spellStart"/>
      <w:r w:rsidRPr="00556B10">
        <w:rPr>
          <w:rFonts w:ascii="Open Sans" w:hAnsi="Open Sans" w:cs="Open Sans"/>
          <w:sz w:val="24"/>
          <w:szCs w:val="24"/>
        </w:rPr>
        <w:t>Kexel</w:t>
      </w:r>
      <w:proofErr w:type="spellEnd"/>
      <w:r w:rsidRPr="00556B10">
        <w:rPr>
          <w:rFonts w:ascii="Open Sans" w:hAnsi="Open Sans" w:cs="Open Sans"/>
          <w:sz w:val="24"/>
          <w:szCs w:val="24"/>
        </w:rPr>
        <w:t xml:space="preserve">, Leitung </w:t>
      </w:r>
      <w:proofErr w:type="spellStart"/>
      <w:r w:rsidRPr="00556B10">
        <w:rPr>
          <w:rFonts w:ascii="Open Sans" w:hAnsi="Open Sans" w:cs="Open Sans"/>
          <w:sz w:val="24"/>
          <w:szCs w:val="24"/>
        </w:rPr>
        <w:t>Internationl</w:t>
      </w:r>
      <w:proofErr w:type="spellEnd"/>
      <w:r w:rsidRPr="00556B10">
        <w:rPr>
          <w:rFonts w:ascii="Open Sans" w:hAnsi="Open Sans" w:cs="Open Sans"/>
          <w:sz w:val="24"/>
          <w:szCs w:val="24"/>
        </w:rPr>
        <w:t xml:space="preserve"> Relations Office und</w:t>
      </w:r>
    </w:p>
    <w:p w14:paraId="1897AFAD" w14:textId="04F75AA7" w:rsidR="00BF193F" w:rsidRPr="00556B10" w:rsidRDefault="001862DF">
      <w:pPr>
        <w:rPr>
          <w:rFonts w:ascii="Open Sans" w:hAnsi="Open Sans" w:cs="Open Sans"/>
          <w:sz w:val="24"/>
          <w:szCs w:val="24"/>
        </w:rPr>
      </w:pPr>
      <w:r w:rsidRPr="00556B10">
        <w:rPr>
          <w:rFonts w:ascii="Open Sans" w:hAnsi="Open Sans" w:cs="Open Sans"/>
          <w:b/>
          <w:sz w:val="24"/>
          <w:szCs w:val="24"/>
        </w:rPr>
        <w:t xml:space="preserve">Frau / Herrn </w:t>
      </w:r>
      <w:r w:rsidRPr="00556B10">
        <w:rPr>
          <w:rFonts w:ascii="Open Sans" w:hAnsi="Open Sans" w:cs="Open Sans"/>
          <w:sz w:val="24"/>
          <w:szCs w:val="24"/>
        </w:rPr>
        <w:t xml:space="preserve">[Nachname, Vorname] </w:t>
      </w:r>
      <w:r w:rsidRPr="00556B10">
        <w:rPr>
          <w:rFonts w:ascii="Open Sans" w:hAnsi="Open Sans" w:cs="Open Sans"/>
          <w:sz w:val="32"/>
          <w:szCs w:val="24"/>
          <w:shd w:val="clear" w:color="F2F2F2" w:fill="F2F2F2" w:themeFill="background1" w:themeFillShade="F2"/>
        </w:rPr>
        <w:t>_____________________________________</w:t>
      </w:r>
    </w:p>
    <w:p w14:paraId="0E3B3713" w14:textId="77777777" w:rsidR="00BF193F" w:rsidRPr="00556B10" w:rsidRDefault="001862DF">
      <w:pPr>
        <w:spacing w:after="120"/>
        <w:jc w:val="both"/>
        <w:rPr>
          <w:rFonts w:ascii="Open Sans" w:hAnsi="Open Sans" w:cs="Open Sans"/>
          <w:sz w:val="24"/>
          <w:szCs w:val="24"/>
        </w:rPr>
      </w:pPr>
      <w:r w:rsidRPr="00556B10">
        <w:rPr>
          <w:rFonts w:ascii="Open Sans" w:hAnsi="Open Sans" w:cs="Open Sans"/>
          <w:sz w:val="24"/>
          <w:szCs w:val="24"/>
        </w:rPr>
        <w:t>nachfolgend bezeichnet als „der/die Teilnehmende“, mit folgenden notwendigen Detailangaben:</w:t>
      </w:r>
    </w:p>
    <w:tbl>
      <w:tblPr>
        <w:tblStyle w:val="Tabellenraster"/>
        <w:tblW w:w="0" w:type="auto"/>
        <w:tblLook w:val="04A0" w:firstRow="1" w:lastRow="0" w:firstColumn="1" w:lastColumn="0" w:noHBand="0" w:noVBand="1"/>
      </w:tblPr>
      <w:tblGrid>
        <w:gridCol w:w="1838"/>
        <w:gridCol w:w="992"/>
        <w:gridCol w:w="709"/>
        <w:gridCol w:w="425"/>
        <w:gridCol w:w="993"/>
        <w:gridCol w:w="2409"/>
        <w:gridCol w:w="2262"/>
      </w:tblGrid>
      <w:tr w:rsidR="00BF193F" w:rsidRPr="00556B10" w14:paraId="1D3E7E2B" w14:textId="77777777">
        <w:tc>
          <w:tcPr>
            <w:tcW w:w="2830" w:type="dxa"/>
            <w:gridSpan w:val="2"/>
          </w:tcPr>
          <w:p w14:paraId="10BC825C" w14:textId="77777777" w:rsidR="00BF193F" w:rsidRPr="00556B10" w:rsidRDefault="001862DF">
            <w:pPr>
              <w:spacing w:after="120"/>
              <w:rPr>
                <w:rFonts w:ascii="Open Sans" w:hAnsi="Open Sans" w:cs="Open Sans"/>
                <w:sz w:val="24"/>
              </w:rPr>
            </w:pPr>
            <w:r w:rsidRPr="00556B10">
              <w:rPr>
                <w:rFonts w:ascii="Open Sans" w:hAnsi="Open Sans" w:cs="Open Sans"/>
                <w:sz w:val="24"/>
              </w:rPr>
              <w:t>Geschlecht:</w:t>
            </w:r>
          </w:p>
        </w:tc>
        <w:tc>
          <w:tcPr>
            <w:tcW w:w="2127" w:type="dxa"/>
            <w:gridSpan w:val="3"/>
            <w:shd w:val="clear" w:color="F2F2F2" w:fill="F2F2F2" w:themeFill="background1" w:themeFillShade="F2"/>
          </w:tcPr>
          <w:p w14:paraId="2AE1CE94" w14:textId="77777777" w:rsidR="00BF193F" w:rsidRPr="00556B10" w:rsidRDefault="001862DF">
            <w:pPr>
              <w:spacing w:before="120" w:after="120"/>
              <w:rPr>
                <w:rFonts w:ascii="Open Sans" w:hAnsi="Open Sans" w:cs="Open Sans"/>
                <w:sz w:val="24"/>
              </w:rPr>
            </w:pPr>
            <w:r w:rsidRPr="00556B10">
              <w:rPr>
                <w:rFonts w:ascii="Open Sans" w:hAnsi="Open Sans" w:cs="Open Sans"/>
                <w:sz w:val="24"/>
              </w:rPr>
              <w:t>m / w / d</w:t>
            </w:r>
          </w:p>
        </w:tc>
        <w:tc>
          <w:tcPr>
            <w:tcW w:w="2409" w:type="dxa"/>
          </w:tcPr>
          <w:p w14:paraId="33BEBE5C" w14:textId="77777777" w:rsidR="00BF193F" w:rsidRPr="00556B10" w:rsidRDefault="001862DF">
            <w:pPr>
              <w:spacing w:after="120"/>
              <w:rPr>
                <w:rFonts w:ascii="Open Sans" w:hAnsi="Open Sans" w:cs="Open Sans"/>
                <w:sz w:val="24"/>
              </w:rPr>
            </w:pPr>
            <w:r w:rsidRPr="00556B10">
              <w:rPr>
                <w:rFonts w:ascii="Open Sans" w:hAnsi="Open Sans" w:cs="Open Sans"/>
                <w:sz w:val="24"/>
              </w:rPr>
              <w:t>Geburtsdatum [</w:t>
            </w:r>
            <w:proofErr w:type="spellStart"/>
            <w:r w:rsidRPr="00556B10">
              <w:rPr>
                <w:rFonts w:ascii="Open Sans" w:hAnsi="Open Sans" w:cs="Open Sans"/>
                <w:sz w:val="24"/>
              </w:rPr>
              <w:t>dd</w:t>
            </w:r>
            <w:proofErr w:type="spellEnd"/>
            <w:r w:rsidRPr="00556B10">
              <w:rPr>
                <w:rFonts w:ascii="Open Sans" w:hAnsi="Open Sans" w:cs="Open Sans"/>
                <w:sz w:val="24"/>
              </w:rPr>
              <w:t>/mm/</w:t>
            </w:r>
            <w:proofErr w:type="spellStart"/>
            <w:r w:rsidRPr="00556B10">
              <w:rPr>
                <w:rFonts w:ascii="Open Sans" w:hAnsi="Open Sans" w:cs="Open Sans"/>
                <w:sz w:val="24"/>
              </w:rPr>
              <w:t>yy</w:t>
            </w:r>
            <w:proofErr w:type="spellEnd"/>
            <w:r w:rsidRPr="00556B10">
              <w:rPr>
                <w:rFonts w:ascii="Open Sans" w:hAnsi="Open Sans" w:cs="Open Sans"/>
                <w:sz w:val="24"/>
              </w:rPr>
              <w:t>]:</w:t>
            </w:r>
          </w:p>
        </w:tc>
        <w:tc>
          <w:tcPr>
            <w:tcW w:w="2262" w:type="dxa"/>
            <w:shd w:val="clear" w:color="F2F2F2" w:fill="F2F2F2" w:themeFill="background1" w:themeFillShade="F2"/>
          </w:tcPr>
          <w:p w14:paraId="3799AAE9" w14:textId="77777777" w:rsidR="00BF193F" w:rsidRPr="00556B10" w:rsidRDefault="001862DF">
            <w:pPr>
              <w:spacing w:before="120" w:after="120"/>
              <w:rPr>
                <w:rFonts w:ascii="Open Sans" w:hAnsi="Open Sans" w:cs="Open Sans"/>
                <w:sz w:val="24"/>
              </w:rPr>
            </w:pPr>
            <w:r w:rsidRPr="00556B10">
              <w:rPr>
                <w:rFonts w:ascii="Open Sans" w:hAnsi="Open Sans" w:cs="Open Sans"/>
                <w:sz w:val="24"/>
              </w:rPr>
              <w:t>____ / ____ / _____</w:t>
            </w:r>
          </w:p>
        </w:tc>
      </w:tr>
      <w:tr w:rsidR="00BF193F" w:rsidRPr="00556B10" w14:paraId="305DC667" w14:textId="77777777">
        <w:tc>
          <w:tcPr>
            <w:tcW w:w="2830" w:type="dxa"/>
            <w:gridSpan w:val="2"/>
          </w:tcPr>
          <w:p w14:paraId="017B0314" w14:textId="77777777" w:rsidR="00BF193F" w:rsidRPr="00556B10" w:rsidRDefault="001862DF">
            <w:pPr>
              <w:spacing w:after="120"/>
              <w:rPr>
                <w:rFonts w:ascii="Open Sans" w:hAnsi="Open Sans" w:cs="Open Sans"/>
                <w:sz w:val="24"/>
              </w:rPr>
            </w:pPr>
            <w:r w:rsidRPr="00556B10">
              <w:rPr>
                <w:rFonts w:ascii="Open Sans" w:hAnsi="Open Sans" w:cs="Open Sans"/>
                <w:sz w:val="24"/>
              </w:rPr>
              <w:t>Studienphase bei Beginn Auslandsaufenthalt:</w:t>
            </w:r>
          </w:p>
        </w:tc>
        <w:tc>
          <w:tcPr>
            <w:tcW w:w="2127" w:type="dxa"/>
            <w:gridSpan w:val="3"/>
            <w:shd w:val="clear" w:color="F2F2F2" w:fill="F2F2F2" w:themeFill="background1" w:themeFillShade="F2"/>
          </w:tcPr>
          <w:p w14:paraId="6731C65E" w14:textId="77777777" w:rsidR="00BF193F" w:rsidRPr="00556B10" w:rsidRDefault="001862DF">
            <w:pPr>
              <w:spacing w:after="120"/>
              <w:rPr>
                <w:rFonts w:ascii="Open Sans" w:hAnsi="Open Sans" w:cs="Open Sans"/>
                <w:sz w:val="24"/>
              </w:rPr>
            </w:pPr>
            <w:r w:rsidRPr="00556B10">
              <w:rPr>
                <w:rFonts w:ascii="Open Sans" w:hAnsi="Open Sans" w:cs="Open Sans"/>
                <w:sz w:val="24"/>
              </w:rPr>
              <w:t>1. Abschnitt (BA)</w:t>
            </w:r>
          </w:p>
          <w:p w14:paraId="7B93F583" w14:textId="77777777" w:rsidR="00BF193F" w:rsidRPr="00556B10" w:rsidRDefault="001862DF">
            <w:pPr>
              <w:spacing w:after="120"/>
              <w:rPr>
                <w:rFonts w:ascii="Open Sans" w:hAnsi="Open Sans" w:cs="Open Sans"/>
                <w:sz w:val="24"/>
              </w:rPr>
            </w:pPr>
            <w:r w:rsidRPr="00556B10">
              <w:rPr>
                <w:rFonts w:ascii="Open Sans" w:hAnsi="Open Sans" w:cs="Open Sans"/>
                <w:sz w:val="24"/>
              </w:rPr>
              <w:t>2. Abschnitt (MA)</w:t>
            </w:r>
          </w:p>
          <w:p w14:paraId="763EA76F" w14:textId="77777777" w:rsidR="00BF193F" w:rsidRPr="00556B10" w:rsidRDefault="001862DF">
            <w:pPr>
              <w:spacing w:after="120"/>
              <w:rPr>
                <w:rFonts w:ascii="Open Sans" w:hAnsi="Open Sans" w:cs="Open Sans"/>
                <w:sz w:val="24"/>
              </w:rPr>
            </w:pPr>
            <w:r w:rsidRPr="00556B10">
              <w:rPr>
                <w:rFonts w:ascii="Open Sans" w:hAnsi="Open Sans" w:cs="Open Sans"/>
                <w:sz w:val="24"/>
              </w:rPr>
              <w:t>3. Abschnitt (PhD)</w:t>
            </w:r>
          </w:p>
        </w:tc>
        <w:tc>
          <w:tcPr>
            <w:tcW w:w="2409" w:type="dxa"/>
          </w:tcPr>
          <w:p w14:paraId="5CAA4F79" w14:textId="77777777" w:rsidR="00BF193F" w:rsidRPr="00556B10" w:rsidRDefault="001862DF">
            <w:pPr>
              <w:spacing w:after="120"/>
              <w:rPr>
                <w:rFonts w:ascii="Open Sans" w:hAnsi="Open Sans" w:cs="Open Sans"/>
                <w:sz w:val="24"/>
              </w:rPr>
            </w:pPr>
            <w:r w:rsidRPr="00556B10">
              <w:rPr>
                <w:rFonts w:ascii="Open Sans" w:hAnsi="Open Sans" w:cs="Open Sans"/>
                <w:sz w:val="24"/>
              </w:rPr>
              <w:t>Haben Sie in dieser Studien-phase bereits eine Erasmus+ Förderung erhalten?</w:t>
            </w:r>
          </w:p>
        </w:tc>
        <w:tc>
          <w:tcPr>
            <w:tcW w:w="2262" w:type="dxa"/>
            <w:shd w:val="clear" w:color="F2F2F2" w:fill="F2F2F2" w:themeFill="background1" w:themeFillShade="F2"/>
          </w:tcPr>
          <w:p w14:paraId="0CB7C26E" w14:textId="77777777" w:rsidR="00BF193F" w:rsidRPr="00556B10" w:rsidRDefault="001862DF">
            <w:pPr>
              <w:spacing w:after="120"/>
              <w:rPr>
                <w:rFonts w:ascii="Open Sans" w:hAnsi="Open Sans" w:cs="Open Sans"/>
                <w:sz w:val="24"/>
              </w:rPr>
            </w:pPr>
            <w:r w:rsidRPr="00556B10">
              <w:rPr>
                <w:rFonts w:ascii="Open Sans" w:hAnsi="Open Sans" w:cs="Open Sans"/>
                <w:b/>
                <w:sz w:val="24"/>
              </w:rPr>
              <w:t>Nein / Ja</w:t>
            </w:r>
            <w:r w:rsidRPr="00556B10">
              <w:rPr>
                <w:rFonts w:ascii="Open Sans" w:hAnsi="Open Sans" w:cs="Open Sans"/>
                <w:sz w:val="24"/>
              </w:rPr>
              <w:t xml:space="preserve"> [dann Dauer, Hochschule]</w:t>
            </w:r>
            <w:r w:rsidRPr="00556B10">
              <w:rPr>
                <w:rFonts w:ascii="Open Sans" w:hAnsi="Open Sans" w:cs="Open Sans"/>
                <w:sz w:val="24"/>
              </w:rPr>
              <w:br/>
            </w:r>
          </w:p>
          <w:p w14:paraId="00AAB7E7" w14:textId="77777777" w:rsidR="00BF193F" w:rsidRPr="00556B10" w:rsidRDefault="00BF193F">
            <w:pPr>
              <w:spacing w:after="120"/>
              <w:rPr>
                <w:rFonts w:ascii="Open Sans" w:hAnsi="Open Sans" w:cs="Open Sans"/>
                <w:sz w:val="24"/>
              </w:rPr>
            </w:pPr>
          </w:p>
        </w:tc>
      </w:tr>
      <w:tr w:rsidR="00BF193F" w:rsidRPr="00556B10" w14:paraId="3CD04D80" w14:textId="77777777">
        <w:tc>
          <w:tcPr>
            <w:tcW w:w="3964" w:type="dxa"/>
            <w:gridSpan w:val="4"/>
          </w:tcPr>
          <w:p w14:paraId="18911AB7" w14:textId="77777777" w:rsidR="00BF193F" w:rsidRPr="00556B10" w:rsidRDefault="001862DF">
            <w:pPr>
              <w:spacing w:after="120"/>
              <w:rPr>
                <w:rFonts w:ascii="Open Sans" w:hAnsi="Open Sans" w:cs="Open Sans"/>
                <w:sz w:val="24"/>
              </w:rPr>
            </w:pPr>
            <w:r w:rsidRPr="00556B10">
              <w:rPr>
                <w:rFonts w:ascii="Open Sans" w:hAnsi="Open Sans" w:cs="Open Sans"/>
                <w:sz w:val="24"/>
              </w:rPr>
              <w:t xml:space="preserve">Studiengang / Fächer an der Univ. Koblenz (inkl. angestrebter Abschluss) [BA / B.Sc./ </w:t>
            </w:r>
            <w:proofErr w:type="spellStart"/>
            <w:r w:rsidRPr="00556B10">
              <w:rPr>
                <w:rFonts w:ascii="Open Sans" w:hAnsi="Open Sans" w:cs="Open Sans"/>
                <w:sz w:val="24"/>
              </w:rPr>
              <w:t>B.Ed</w:t>
            </w:r>
            <w:proofErr w:type="spellEnd"/>
            <w:r w:rsidRPr="00556B10">
              <w:rPr>
                <w:rFonts w:ascii="Open Sans" w:hAnsi="Open Sans" w:cs="Open Sans"/>
                <w:sz w:val="24"/>
              </w:rPr>
              <w:t>., usw.]:</w:t>
            </w:r>
          </w:p>
        </w:tc>
        <w:tc>
          <w:tcPr>
            <w:tcW w:w="5664" w:type="dxa"/>
            <w:gridSpan w:val="3"/>
            <w:shd w:val="clear" w:color="F2F2F2" w:fill="F2F2F2" w:themeFill="background1" w:themeFillShade="F2"/>
          </w:tcPr>
          <w:p w14:paraId="11BA8D6D" w14:textId="77777777" w:rsidR="00BF193F" w:rsidRPr="00556B10" w:rsidRDefault="00BF193F">
            <w:pPr>
              <w:spacing w:after="120"/>
              <w:rPr>
                <w:rFonts w:ascii="Open Sans" w:hAnsi="Open Sans" w:cs="Open Sans"/>
                <w:sz w:val="24"/>
              </w:rPr>
            </w:pPr>
          </w:p>
        </w:tc>
      </w:tr>
      <w:tr w:rsidR="00BF193F" w:rsidRPr="00556B10" w14:paraId="392A17EE" w14:textId="77777777">
        <w:tc>
          <w:tcPr>
            <w:tcW w:w="1838" w:type="dxa"/>
          </w:tcPr>
          <w:p w14:paraId="1E3A00DB" w14:textId="77777777" w:rsidR="00BF193F" w:rsidRPr="00556B10" w:rsidRDefault="001862DF">
            <w:pPr>
              <w:spacing w:after="120"/>
              <w:rPr>
                <w:rFonts w:ascii="Open Sans" w:hAnsi="Open Sans" w:cs="Open Sans"/>
                <w:sz w:val="24"/>
              </w:rPr>
            </w:pPr>
            <w:r w:rsidRPr="00556B10">
              <w:rPr>
                <w:rFonts w:ascii="Open Sans" w:hAnsi="Open Sans" w:cs="Open Sans"/>
                <w:sz w:val="24"/>
              </w:rPr>
              <w:t xml:space="preserve">Fächer-Code </w:t>
            </w:r>
            <w:r w:rsidRPr="00556B10">
              <w:rPr>
                <w:rFonts w:ascii="Open Sans" w:hAnsi="Open Sans" w:cs="Open Sans"/>
                <w:sz w:val="24"/>
              </w:rPr>
              <w:br/>
              <w:t>(ISCED-Code):</w:t>
            </w:r>
          </w:p>
        </w:tc>
        <w:tc>
          <w:tcPr>
            <w:tcW w:w="1701" w:type="dxa"/>
            <w:gridSpan w:val="2"/>
            <w:shd w:val="clear" w:color="F2F2F2" w:fill="F2F2F2" w:themeFill="background1" w:themeFillShade="F2"/>
          </w:tcPr>
          <w:p w14:paraId="323F8928" w14:textId="77777777" w:rsidR="00BF193F" w:rsidRPr="00556B10" w:rsidRDefault="00BF193F">
            <w:pPr>
              <w:spacing w:after="120"/>
              <w:rPr>
                <w:rFonts w:ascii="Open Sans" w:hAnsi="Open Sans" w:cs="Open Sans"/>
                <w:sz w:val="24"/>
              </w:rPr>
            </w:pPr>
          </w:p>
        </w:tc>
        <w:tc>
          <w:tcPr>
            <w:tcW w:w="3827" w:type="dxa"/>
            <w:gridSpan w:val="3"/>
          </w:tcPr>
          <w:p w14:paraId="4A7D94D4" w14:textId="77777777" w:rsidR="00BF193F" w:rsidRPr="00556B10" w:rsidRDefault="001862DF">
            <w:pPr>
              <w:spacing w:after="120"/>
              <w:rPr>
                <w:rFonts w:ascii="Open Sans" w:hAnsi="Open Sans" w:cs="Open Sans"/>
                <w:sz w:val="24"/>
              </w:rPr>
            </w:pPr>
            <w:r w:rsidRPr="00556B10">
              <w:rPr>
                <w:rFonts w:ascii="Open Sans" w:hAnsi="Open Sans" w:cs="Open Sans"/>
                <w:sz w:val="24"/>
              </w:rPr>
              <w:t xml:space="preserve">Anzahl </w:t>
            </w:r>
            <w:proofErr w:type="spellStart"/>
            <w:r w:rsidRPr="00556B10">
              <w:rPr>
                <w:rFonts w:ascii="Open Sans" w:hAnsi="Open Sans" w:cs="Open Sans"/>
                <w:sz w:val="24"/>
              </w:rPr>
              <w:t>abgeschloss</w:t>
            </w:r>
            <w:proofErr w:type="spellEnd"/>
            <w:r w:rsidRPr="00556B10">
              <w:rPr>
                <w:rFonts w:ascii="Open Sans" w:hAnsi="Open Sans" w:cs="Open Sans"/>
                <w:sz w:val="24"/>
              </w:rPr>
              <w:t>. Hochschuljahre bei Beginn Auslandsaufenthalts:</w:t>
            </w:r>
          </w:p>
        </w:tc>
        <w:tc>
          <w:tcPr>
            <w:tcW w:w="2262" w:type="dxa"/>
            <w:shd w:val="clear" w:color="F2F2F2" w:fill="F2F2F2" w:themeFill="background1" w:themeFillShade="F2"/>
          </w:tcPr>
          <w:p w14:paraId="4EC365ED" w14:textId="77777777" w:rsidR="00BF193F" w:rsidRPr="00556B10" w:rsidRDefault="00BF193F">
            <w:pPr>
              <w:spacing w:after="120"/>
              <w:rPr>
                <w:rFonts w:ascii="Open Sans" w:hAnsi="Open Sans" w:cs="Open Sans"/>
                <w:sz w:val="24"/>
              </w:rPr>
            </w:pPr>
          </w:p>
        </w:tc>
      </w:tr>
    </w:tbl>
    <w:p w14:paraId="1EE4CF58" w14:textId="77777777" w:rsidR="00BF193F" w:rsidRPr="00556B10" w:rsidRDefault="00BF193F">
      <w:pPr>
        <w:rPr>
          <w:rFonts w:ascii="Open Sans" w:hAnsi="Open Sans" w:cs="Open Sans"/>
        </w:rPr>
      </w:pPr>
    </w:p>
    <w:tbl>
      <w:tblPr>
        <w:tblStyle w:val="Tabellenraster"/>
        <w:tblW w:w="0" w:type="auto"/>
        <w:tblLook w:val="04A0" w:firstRow="1" w:lastRow="0" w:firstColumn="1" w:lastColumn="0" w:noHBand="0" w:noVBand="1"/>
      </w:tblPr>
      <w:tblGrid>
        <w:gridCol w:w="2825"/>
        <w:gridCol w:w="2620"/>
        <w:gridCol w:w="1114"/>
        <w:gridCol w:w="3069"/>
      </w:tblGrid>
      <w:tr w:rsidR="00BF193F" w:rsidRPr="00556B10" w14:paraId="291204EB" w14:textId="77777777">
        <w:tc>
          <w:tcPr>
            <w:tcW w:w="2830" w:type="dxa"/>
          </w:tcPr>
          <w:p w14:paraId="4AF31A31" w14:textId="77777777" w:rsidR="00BF193F" w:rsidRPr="00556B10" w:rsidRDefault="001862DF">
            <w:pPr>
              <w:spacing w:after="120"/>
              <w:rPr>
                <w:rFonts w:ascii="Open Sans" w:hAnsi="Open Sans" w:cs="Open Sans"/>
                <w:sz w:val="24"/>
              </w:rPr>
            </w:pPr>
            <w:r w:rsidRPr="00556B10">
              <w:rPr>
                <w:rFonts w:ascii="Open Sans" w:hAnsi="Open Sans" w:cs="Open Sans"/>
                <w:sz w:val="24"/>
              </w:rPr>
              <w:t>Anschrift (vollständige, offizielle Anschrift in D):</w:t>
            </w:r>
          </w:p>
        </w:tc>
        <w:tc>
          <w:tcPr>
            <w:tcW w:w="6798" w:type="dxa"/>
            <w:gridSpan w:val="3"/>
            <w:shd w:val="clear" w:color="F2F2F2" w:fill="F2F2F2" w:themeFill="background1" w:themeFillShade="F2"/>
          </w:tcPr>
          <w:p w14:paraId="6B409E9E" w14:textId="77777777" w:rsidR="00BF193F" w:rsidRPr="00556B10" w:rsidRDefault="00BF193F">
            <w:pPr>
              <w:spacing w:after="120"/>
              <w:rPr>
                <w:rFonts w:ascii="Open Sans" w:hAnsi="Open Sans" w:cs="Open Sans"/>
                <w:sz w:val="24"/>
              </w:rPr>
            </w:pPr>
          </w:p>
        </w:tc>
      </w:tr>
      <w:tr w:rsidR="00BF193F" w:rsidRPr="00556B10" w14:paraId="2E7ED048" w14:textId="77777777">
        <w:tc>
          <w:tcPr>
            <w:tcW w:w="2830" w:type="dxa"/>
          </w:tcPr>
          <w:p w14:paraId="3353660B" w14:textId="77777777" w:rsidR="00BF193F" w:rsidRPr="00556B10" w:rsidRDefault="001862DF">
            <w:pPr>
              <w:spacing w:after="120"/>
              <w:rPr>
                <w:rFonts w:ascii="Open Sans" w:hAnsi="Open Sans" w:cs="Open Sans"/>
                <w:sz w:val="24"/>
              </w:rPr>
            </w:pPr>
            <w:r w:rsidRPr="00556B10">
              <w:rPr>
                <w:rFonts w:ascii="Open Sans" w:hAnsi="Open Sans" w:cs="Open Sans"/>
                <w:sz w:val="24"/>
              </w:rPr>
              <w:t>Staatsangehörigkeit:</w:t>
            </w:r>
          </w:p>
        </w:tc>
        <w:tc>
          <w:tcPr>
            <w:tcW w:w="2657" w:type="dxa"/>
            <w:shd w:val="clear" w:color="F2F2F2" w:fill="F2F2F2" w:themeFill="background1" w:themeFillShade="F2"/>
          </w:tcPr>
          <w:p w14:paraId="217E7017" w14:textId="77777777" w:rsidR="00BF193F" w:rsidRPr="00556B10" w:rsidRDefault="00BF193F">
            <w:pPr>
              <w:spacing w:after="120"/>
              <w:rPr>
                <w:rFonts w:ascii="Open Sans" w:hAnsi="Open Sans" w:cs="Open Sans"/>
                <w:sz w:val="24"/>
              </w:rPr>
            </w:pPr>
          </w:p>
        </w:tc>
        <w:tc>
          <w:tcPr>
            <w:tcW w:w="1029" w:type="dxa"/>
          </w:tcPr>
          <w:p w14:paraId="0A9EEFC3" w14:textId="77777777" w:rsidR="00BF193F" w:rsidRPr="00556B10" w:rsidRDefault="001862DF">
            <w:pPr>
              <w:spacing w:after="120"/>
              <w:rPr>
                <w:rFonts w:ascii="Open Sans" w:hAnsi="Open Sans" w:cs="Open Sans"/>
                <w:sz w:val="24"/>
              </w:rPr>
            </w:pPr>
            <w:r w:rsidRPr="00556B10">
              <w:rPr>
                <w:rFonts w:ascii="Open Sans" w:hAnsi="Open Sans" w:cs="Open Sans"/>
                <w:sz w:val="24"/>
              </w:rPr>
              <w:t>Telefon:</w:t>
            </w:r>
          </w:p>
        </w:tc>
        <w:tc>
          <w:tcPr>
            <w:tcW w:w="3112" w:type="dxa"/>
            <w:shd w:val="clear" w:color="F2F2F2" w:fill="F2F2F2" w:themeFill="background1" w:themeFillShade="F2"/>
          </w:tcPr>
          <w:p w14:paraId="0E60B14F" w14:textId="77777777" w:rsidR="00BF193F" w:rsidRPr="00556B10" w:rsidRDefault="00BF193F">
            <w:pPr>
              <w:spacing w:after="120"/>
              <w:rPr>
                <w:rFonts w:ascii="Open Sans" w:hAnsi="Open Sans" w:cs="Open Sans"/>
                <w:sz w:val="24"/>
              </w:rPr>
            </w:pPr>
          </w:p>
        </w:tc>
      </w:tr>
      <w:tr w:rsidR="00BF193F" w:rsidRPr="00556B10" w14:paraId="1D6CC4D4" w14:textId="77777777">
        <w:tc>
          <w:tcPr>
            <w:tcW w:w="2830" w:type="dxa"/>
          </w:tcPr>
          <w:p w14:paraId="520936EB" w14:textId="77777777" w:rsidR="00BF193F" w:rsidRPr="00556B10" w:rsidRDefault="001862DF">
            <w:pPr>
              <w:spacing w:after="120"/>
              <w:rPr>
                <w:rFonts w:ascii="Open Sans" w:hAnsi="Open Sans" w:cs="Open Sans"/>
                <w:sz w:val="24"/>
              </w:rPr>
            </w:pPr>
            <w:r w:rsidRPr="00556B10">
              <w:rPr>
                <w:rFonts w:ascii="Open Sans" w:hAnsi="Open Sans" w:cs="Open Sans"/>
                <w:sz w:val="24"/>
              </w:rPr>
              <w:t>E-Mail-Adresse:</w:t>
            </w:r>
          </w:p>
        </w:tc>
        <w:tc>
          <w:tcPr>
            <w:tcW w:w="6798" w:type="dxa"/>
            <w:gridSpan w:val="3"/>
            <w:shd w:val="clear" w:color="F2F2F2" w:fill="F2F2F2" w:themeFill="background1" w:themeFillShade="F2"/>
          </w:tcPr>
          <w:p w14:paraId="468CAA44" w14:textId="77777777" w:rsidR="00BF193F" w:rsidRPr="00556B10" w:rsidRDefault="00BF193F">
            <w:pPr>
              <w:spacing w:after="120"/>
              <w:rPr>
                <w:rFonts w:ascii="Open Sans" w:hAnsi="Open Sans" w:cs="Open Sans"/>
                <w:sz w:val="24"/>
              </w:rPr>
            </w:pPr>
          </w:p>
        </w:tc>
      </w:tr>
    </w:tbl>
    <w:p w14:paraId="70C7AF7C" w14:textId="77777777" w:rsidR="00BF193F" w:rsidRPr="00556B10" w:rsidRDefault="001862DF">
      <w:pPr>
        <w:spacing w:before="120"/>
        <w:rPr>
          <w:rFonts w:ascii="Open Sans" w:hAnsi="Open Sans" w:cs="Open Sans"/>
          <w:sz w:val="24"/>
        </w:rPr>
      </w:pPr>
      <w:r w:rsidRPr="00556B10">
        <w:rPr>
          <w:rFonts w:ascii="Open Sans" w:hAnsi="Open Sans" w:cs="Open Sans"/>
          <w:sz w:val="24"/>
        </w:rPr>
        <w:t>Erklärungen zur Beantragung von zusätzlichen finanziellen Förderungen:</w:t>
      </w:r>
    </w:p>
    <w:tbl>
      <w:tblPr>
        <w:tblStyle w:val="Tabellenraster"/>
        <w:tblW w:w="0" w:type="auto"/>
        <w:tblLook w:val="04A0" w:firstRow="1" w:lastRow="0" w:firstColumn="1" w:lastColumn="0" w:noHBand="0" w:noVBand="1"/>
      </w:tblPr>
      <w:tblGrid>
        <w:gridCol w:w="2830"/>
        <w:gridCol w:w="6798"/>
      </w:tblGrid>
      <w:tr w:rsidR="00BF193F" w:rsidRPr="00556B10" w14:paraId="0E2D4E1C" w14:textId="77777777">
        <w:tc>
          <w:tcPr>
            <w:tcW w:w="2830" w:type="dxa"/>
          </w:tcPr>
          <w:p w14:paraId="37A42A46" w14:textId="77777777" w:rsidR="00BF193F" w:rsidRPr="00556B10" w:rsidRDefault="001862DF">
            <w:pPr>
              <w:spacing w:after="120"/>
              <w:rPr>
                <w:rFonts w:ascii="Open Sans" w:hAnsi="Open Sans" w:cs="Open Sans"/>
                <w:sz w:val="24"/>
              </w:rPr>
            </w:pPr>
            <w:r w:rsidRPr="00556B10">
              <w:rPr>
                <w:rFonts w:ascii="Open Sans" w:hAnsi="Open Sans" w:cs="Open Sans"/>
                <w:sz w:val="24"/>
              </w:rPr>
              <w:t>Sonderbedürfnisse („geringere Chancen“)</w:t>
            </w:r>
          </w:p>
        </w:tc>
        <w:tc>
          <w:tcPr>
            <w:tcW w:w="6798" w:type="dxa"/>
            <w:shd w:val="clear" w:color="F2F2F2" w:fill="F2F2F2" w:themeFill="background1" w:themeFillShade="F2"/>
          </w:tcPr>
          <w:p w14:paraId="2FF68D95" w14:textId="77777777" w:rsidR="00BF193F" w:rsidRPr="00556B10" w:rsidRDefault="001862DF">
            <w:pPr>
              <w:rPr>
                <w:rFonts w:ascii="Open Sans" w:hAnsi="Open Sans" w:cs="Open Sans"/>
                <w:sz w:val="24"/>
              </w:rPr>
            </w:pPr>
            <w:r w:rsidRPr="00556B10">
              <w:rPr>
                <w:rFonts w:ascii="Open Sans" w:hAnsi="Open Sans" w:cs="Open Sans"/>
                <w:b/>
                <w:sz w:val="24"/>
              </w:rPr>
              <w:t>Nein / Ja</w:t>
            </w:r>
            <w:r w:rsidRPr="00556B10">
              <w:rPr>
                <w:rFonts w:ascii="Open Sans" w:hAnsi="Open Sans" w:cs="Open Sans"/>
                <w:sz w:val="24"/>
              </w:rPr>
              <w:t xml:space="preserve"> [ja = „mit Kind im Ausland“ ODER „Behinderung“]</w:t>
            </w:r>
          </w:p>
          <w:p w14:paraId="20A251EA" w14:textId="77777777" w:rsidR="00BF193F" w:rsidRPr="00556B10" w:rsidRDefault="00BF193F">
            <w:pPr>
              <w:spacing w:after="120"/>
              <w:rPr>
                <w:rFonts w:ascii="Open Sans" w:hAnsi="Open Sans" w:cs="Open Sans"/>
                <w:sz w:val="24"/>
              </w:rPr>
            </w:pPr>
          </w:p>
        </w:tc>
      </w:tr>
      <w:tr w:rsidR="00BF193F" w:rsidRPr="00556B10" w14:paraId="70CBC08D" w14:textId="77777777">
        <w:tc>
          <w:tcPr>
            <w:tcW w:w="2830" w:type="dxa"/>
          </w:tcPr>
          <w:p w14:paraId="7B1A4250" w14:textId="77777777" w:rsidR="00BF193F" w:rsidRPr="00556B10" w:rsidRDefault="001862DF">
            <w:pPr>
              <w:spacing w:after="120"/>
              <w:rPr>
                <w:rFonts w:ascii="Open Sans" w:hAnsi="Open Sans" w:cs="Open Sans"/>
                <w:sz w:val="24"/>
              </w:rPr>
            </w:pPr>
            <w:r w:rsidRPr="00556B10">
              <w:rPr>
                <w:rFonts w:ascii="Open Sans" w:hAnsi="Open Sans" w:cs="Open Sans"/>
                <w:sz w:val="24"/>
              </w:rPr>
              <w:t xml:space="preserve">Nachhaltiges Reisen </w:t>
            </w:r>
            <w:r w:rsidRPr="00556B10">
              <w:rPr>
                <w:rFonts w:ascii="Open Sans" w:hAnsi="Open Sans" w:cs="Open Sans"/>
                <w:sz w:val="24"/>
              </w:rPr>
              <w:br/>
              <w:t>(„</w:t>
            </w:r>
            <w:proofErr w:type="spellStart"/>
            <w:r w:rsidRPr="00556B10">
              <w:rPr>
                <w:rFonts w:ascii="Open Sans" w:hAnsi="Open Sans" w:cs="Open Sans"/>
                <w:sz w:val="24"/>
              </w:rPr>
              <w:t>green</w:t>
            </w:r>
            <w:proofErr w:type="spellEnd"/>
            <w:r w:rsidRPr="00556B10">
              <w:rPr>
                <w:rFonts w:ascii="Open Sans" w:hAnsi="Open Sans" w:cs="Open Sans"/>
                <w:sz w:val="24"/>
              </w:rPr>
              <w:t xml:space="preserve"> </w:t>
            </w:r>
            <w:proofErr w:type="spellStart"/>
            <w:r w:rsidRPr="00556B10">
              <w:rPr>
                <w:rFonts w:ascii="Open Sans" w:hAnsi="Open Sans" w:cs="Open Sans"/>
                <w:sz w:val="24"/>
              </w:rPr>
              <w:t>travel</w:t>
            </w:r>
            <w:proofErr w:type="spellEnd"/>
            <w:r w:rsidRPr="00556B10">
              <w:rPr>
                <w:rFonts w:ascii="Open Sans" w:hAnsi="Open Sans" w:cs="Open Sans"/>
                <w:sz w:val="24"/>
              </w:rPr>
              <w:t>/Erasmus“):</w:t>
            </w:r>
          </w:p>
        </w:tc>
        <w:tc>
          <w:tcPr>
            <w:tcW w:w="6798" w:type="dxa"/>
            <w:shd w:val="clear" w:color="F2F2F2" w:fill="F2F2F2" w:themeFill="background1" w:themeFillShade="F2"/>
          </w:tcPr>
          <w:p w14:paraId="396EF578" w14:textId="77777777" w:rsidR="00BF193F" w:rsidRPr="00556B10" w:rsidRDefault="001862DF">
            <w:pPr>
              <w:spacing w:after="120"/>
              <w:rPr>
                <w:rFonts w:ascii="Open Sans" w:hAnsi="Open Sans" w:cs="Open Sans"/>
                <w:b/>
                <w:sz w:val="24"/>
              </w:rPr>
            </w:pPr>
            <w:r w:rsidRPr="00556B10">
              <w:rPr>
                <w:rFonts w:ascii="Open Sans" w:hAnsi="Open Sans" w:cs="Open Sans"/>
                <w:b/>
                <w:sz w:val="24"/>
              </w:rPr>
              <w:t>Nein / Ja</w:t>
            </w:r>
            <w:r w:rsidRPr="00556B10">
              <w:rPr>
                <w:rFonts w:ascii="Open Sans" w:hAnsi="Open Sans" w:cs="Open Sans"/>
                <w:sz w:val="24"/>
              </w:rPr>
              <w:t xml:space="preserve"> [ja = überwiegend Bus, Bahn oder Fahrgemeinschaften]</w:t>
            </w:r>
            <w:r w:rsidRPr="00556B10">
              <w:rPr>
                <w:rFonts w:ascii="Open Sans" w:hAnsi="Open Sans" w:cs="Open Sans"/>
                <w:sz w:val="24"/>
              </w:rPr>
              <w:br/>
              <w:t>falls ja, mit</w:t>
            </w:r>
            <w:r w:rsidRPr="00556B10">
              <w:rPr>
                <w:rFonts w:ascii="Open Sans" w:hAnsi="Open Sans" w:cs="Open Sans"/>
                <w:b/>
                <w:sz w:val="24"/>
              </w:rPr>
              <w:t xml:space="preserve">                                                 </w:t>
            </w:r>
            <w:r w:rsidRPr="00556B10">
              <w:rPr>
                <w:rFonts w:ascii="Open Sans" w:hAnsi="Open Sans" w:cs="Open Sans"/>
                <w:sz w:val="24"/>
              </w:rPr>
              <w:t xml:space="preserve">falls ja, Reisetage: </w:t>
            </w:r>
          </w:p>
        </w:tc>
      </w:tr>
      <w:tr w:rsidR="00BF193F" w:rsidRPr="00556B10" w14:paraId="7826684C" w14:textId="77777777">
        <w:tc>
          <w:tcPr>
            <w:tcW w:w="2830" w:type="dxa"/>
          </w:tcPr>
          <w:p w14:paraId="53A6D7C2" w14:textId="77777777" w:rsidR="00BF193F" w:rsidRPr="00556B10" w:rsidRDefault="001862DF">
            <w:pPr>
              <w:spacing w:after="120"/>
              <w:rPr>
                <w:rFonts w:ascii="Open Sans" w:hAnsi="Open Sans" w:cs="Open Sans"/>
                <w:sz w:val="24"/>
              </w:rPr>
            </w:pPr>
            <w:r w:rsidRPr="00556B10">
              <w:rPr>
                <w:rFonts w:ascii="Open Sans" w:hAnsi="Open Sans" w:cs="Open Sans"/>
                <w:sz w:val="24"/>
              </w:rPr>
              <w:lastRenderedPageBreak/>
              <w:t>Zero-Grant:</w:t>
            </w:r>
          </w:p>
        </w:tc>
        <w:tc>
          <w:tcPr>
            <w:tcW w:w="6798" w:type="dxa"/>
            <w:shd w:val="clear" w:color="F2F2F2" w:fill="F2F2F2" w:themeFill="background1" w:themeFillShade="F2"/>
          </w:tcPr>
          <w:p w14:paraId="42B0151A" w14:textId="77777777" w:rsidR="00BF193F" w:rsidRPr="00556B10" w:rsidRDefault="001862DF">
            <w:pPr>
              <w:spacing w:after="120"/>
              <w:rPr>
                <w:rFonts w:ascii="Open Sans" w:hAnsi="Open Sans" w:cs="Open Sans"/>
                <w:sz w:val="24"/>
              </w:rPr>
            </w:pPr>
            <w:r w:rsidRPr="00556B10">
              <w:rPr>
                <w:rFonts w:ascii="Open Sans" w:hAnsi="Open Sans" w:cs="Open Sans"/>
                <w:b/>
                <w:sz w:val="24"/>
              </w:rPr>
              <w:t>Nein / Ja</w:t>
            </w:r>
          </w:p>
        </w:tc>
      </w:tr>
    </w:tbl>
    <w:p w14:paraId="747C345A" w14:textId="77777777" w:rsidR="00BF193F" w:rsidRPr="00556B10" w:rsidRDefault="001862DF">
      <w:pPr>
        <w:spacing w:before="120"/>
        <w:rPr>
          <w:rFonts w:ascii="Open Sans" w:hAnsi="Open Sans" w:cs="Open Sans"/>
          <w:sz w:val="24"/>
        </w:rPr>
      </w:pPr>
      <w:r w:rsidRPr="00556B10">
        <w:rPr>
          <w:rFonts w:ascii="Open Sans" w:hAnsi="Open Sans" w:cs="Open Sans"/>
          <w:sz w:val="24"/>
        </w:rPr>
        <w:t>Bankkonto, auf das die finanzielle Unterstützung gezahlt werden soll:</w:t>
      </w:r>
    </w:p>
    <w:tbl>
      <w:tblPr>
        <w:tblStyle w:val="Tabellenraster"/>
        <w:tblW w:w="0" w:type="auto"/>
        <w:tblLayout w:type="fixed"/>
        <w:tblLook w:val="04A0" w:firstRow="1" w:lastRow="0" w:firstColumn="1" w:lastColumn="0" w:noHBand="0" w:noVBand="1"/>
      </w:tblPr>
      <w:tblGrid>
        <w:gridCol w:w="870"/>
        <w:gridCol w:w="3945"/>
        <w:gridCol w:w="1276"/>
        <w:gridCol w:w="708"/>
        <w:gridCol w:w="2829"/>
      </w:tblGrid>
      <w:tr w:rsidR="00BF193F" w:rsidRPr="00556B10" w14:paraId="43543779" w14:textId="77777777">
        <w:tc>
          <w:tcPr>
            <w:tcW w:w="870" w:type="dxa"/>
          </w:tcPr>
          <w:p w14:paraId="5BF14D91" w14:textId="77777777" w:rsidR="00BF193F" w:rsidRPr="00556B10" w:rsidRDefault="001862DF">
            <w:pPr>
              <w:spacing w:after="120"/>
              <w:rPr>
                <w:rFonts w:ascii="Open Sans" w:hAnsi="Open Sans" w:cs="Open Sans"/>
                <w:sz w:val="24"/>
              </w:rPr>
            </w:pPr>
            <w:r w:rsidRPr="00556B10">
              <w:rPr>
                <w:rFonts w:ascii="Open Sans" w:hAnsi="Open Sans" w:cs="Open Sans"/>
                <w:sz w:val="24"/>
              </w:rPr>
              <w:t>IBAN:</w:t>
            </w:r>
          </w:p>
        </w:tc>
        <w:tc>
          <w:tcPr>
            <w:tcW w:w="5221" w:type="dxa"/>
            <w:gridSpan w:val="2"/>
            <w:shd w:val="clear" w:color="F2F2F2" w:fill="F2F2F2" w:themeFill="background1" w:themeFillShade="F2"/>
          </w:tcPr>
          <w:p w14:paraId="53398AAB" w14:textId="77777777" w:rsidR="00BF193F" w:rsidRPr="00556B10" w:rsidRDefault="00BF193F">
            <w:pPr>
              <w:spacing w:after="120"/>
              <w:rPr>
                <w:rFonts w:ascii="Open Sans" w:hAnsi="Open Sans" w:cs="Open Sans"/>
                <w:sz w:val="24"/>
              </w:rPr>
            </w:pPr>
          </w:p>
        </w:tc>
        <w:tc>
          <w:tcPr>
            <w:tcW w:w="708" w:type="dxa"/>
          </w:tcPr>
          <w:p w14:paraId="6189978A" w14:textId="77777777" w:rsidR="00BF193F" w:rsidRPr="00556B10" w:rsidRDefault="001862DF">
            <w:pPr>
              <w:spacing w:after="120"/>
              <w:rPr>
                <w:rFonts w:ascii="Open Sans" w:hAnsi="Open Sans" w:cs="Open Sans"/>
                <w:sz w:val="24"/>
              </w:rPr>
            </w:pPr>
            <w:r w:rsidRPr="00556B10">
              <w:rPr>
                <w:rFonts w:ascii="Open Sans" w:hAnsi="Open Sans" w:cs="Open Sans"/>
                <w:sz w:val="24"/>
              </w:rPr>
              <w:t>BIC:</w:t>
            </w:r>
          </w:p>
        </w:tc>
        <w:tc>
          <w:tcPr>
            <w:tcW w:w="2829" w:type="dxa"/>
            <w:shd w:val="clear" w:color="F2F2F2" w:fill="F2F2F2" w:themeFill="background1" w:themeFillShade="F2"/>
          </w:tcPr>
          <w:p w14:paraId="768765AB" w14:textId="77777777" w:rsidR="00BF193F" w:rsidRPr="00556B10" w:rsidRDefault="00BF193F">
            <w:pPr>
              <w:spacing w:after="120"/>
              <w:rPr>
                <w:rFonts w:ascii="Open Sans" w:hAnsi="Open Sans" w:cs="Open Sans"/>
                <w:sz w:val="24"/>
              </w:rPr>
            </w:pPr>
          </w:p>
        </w:tc>
      </w:tr>
      <w:tr w:rsidR="00BF193F" w:rsidRPr="00556B10" w14:paraId="72FFB6DC" w14:textId="77777777">
        <w:tc>
          <w:tcPr>
            <w:tcW w:w="870" w:type="dxa"/>
          </w:tcPr>
          <w:p w14:paraId="10E0FB98" w14:textId="77777777" w:rsidR="00BF193F" w:rsidRPr="00556B10" w:rsidRDefault="001862DF">
            <w:pPr>
              <w:spacing w:after="120"/>
              <w:rPr>
                <w:rFonts w:ascii="Open Sans" w:hAnsi="Open Sans" w:cs="Open Sans"/>
                <w:sz w:val="24"/>
              </w:rPr>
            </w:pPr>
            <w:r w:rsidRPr="00556B10">
              <w:rPr>
                <w:rFonts w:ascii="Open Sans" w:hAnsi="Open Sans" w:cs="Open Sans"/>
                <w:sz w:val="24"/>
              </w:rPr>
              <w:t xml:space="preserve">Name </w:t>
            </w:r>
            <w:r w:rsidRPr="00556B10">
              <w:rPr>
                <w:rFonts w:ascii="Open Sans" w:hAnsi="Open Sans" w:cs="Open Sans"/>
                <w:sz w:val="24"/>
              </w:rPr>
              <w:br/>
              <w:t xml:space="preserve">der </w:t>
            </w:r>
            <w:r w:rsidRPr="00556B10">
              <w:rPr>
                <w:rFonts w:ascii="Open Sans" w:hAnsi="Open Sans" w:cs="Open Sans"/>
                <w:sz w:val="24"/>
              </w:rPr>
              <w:br/>
              <w:t>Bank:</w:t>
            </w:r>
          </w:p>
        </w:tc>
        <w:tc>
          <w:tcPr>
            <w:tcW w:w="3945" w:type="dxa"/>
            <w:shd w:val="clear" w:color="F2F2F2" w:fill="F2F2F2" w:themeFill="background1" w:themeFillShade="F2"/>
          </w:tcPr>
          <w:p w14:paraId="2220B982" w14:textId="77777777" w:rsidR="00BF193F" w:rsidRPr="00556B10" w:rsidRDefault="00BF193F">
            <w:pPr>
              <w:spacing w:after="120"/>
              <w:rPr>
                <w:rFonts w:ascii="Open Sans" w:hAnsi="Open Sans" w:cs="Open Sans"/>
                <w:sz w:val="24"/>
              </w:rPr>
            </w:pPr>
          </w:p>
        </w:tc>
        <w:tc>
          <w:tcPr>
            <w:tcW w:w="1984" w:type="dxa"/>
            <w:gridSpan w:val="2"/>
          </w:tcPr>
          <w:p w14:paraId="5C79680C" w14:textId="77777777" w:rsidR="00BF193F" w:rsidRPr="00556B10" w:rsidRDefault="001862DF">
            <w:pPr>
              <w:spacing w:after="120"/>
              <w:rPr>
                <w:rFonts w:ascii="Open Sans" w:hAnsi="Open Sans" w:cs="Open Sans"/>
                <w:sz w:val="24"/>
              </w:rPr>
            </w:pPr>
            <w:r w:rsidRPr="00556B10">
              <w:rPr>
                <w:rFonts w:ascii="Open Sans" w:hAnsi="Open Sans" w:cs="Open Sans"/>
                <w:sz w:val="24"/>
              </w:rPr>
              <w:t>Kontoinhaber/in (falls nicht der/die Teilnehmende)</w:t>
            </w:r>
          </w:p>
        </w:tc>
        <w:tc>
          <w:tcPr>
            <w:tcW w:w="2829" w:type="dxa"/>
            <w:shd w:val="clear" w:color="F2F2F2" w:fill="F2F2F2" w:themeFill="background1" w:themeFillShade="F2"/>
          </w:tcPr>
          <w:p w14:paraId="38997A90" w14:textId="77777777" w:rsidR="00BF193F" w:rsidRPr="00556B10" w:rsidRDefault="00BF193F">
            <w:pPr>
              <w:spacing w:after="120"/>
              <w:rPr>
                <w:rFonts w:ascii="Open Sans" w:hAnsi="Open Sans" w:cs="Open Sans"/>
                <w:sz w:val="24"/>
              </w:rPr>
            </w:pPr>
          </w:p>
        </w:tc>
      </w:tr>
    </w:tbl>
    <w:p w14:paraId="5716F9E0" w14:textId="77777777" w:rsidR="00BF193F" w:rsidRPr="00556B10" w:rsidRDefault="001862DF">
      <w:pPr>
        <w:spacing w:before="120" w:after="120"/>
        <w:jc w:val="both"/>
        <w:rPr>
          <w:rFonts w:ascii="Open Sans" w:hAnsi="Open Sans" w:cs="Open Sans"/>
          <w:sz w:val="24"/>
          <w:szCs w:val="24"/>
        </w:rPr>
      </w:pPr>
      <w:r w:rsidRPr="00556B10">
        <w:rPr>
          <w:rFonts w:ascii="Open Sans" w:hAnsi="Open Sans" w:cs="Open Sans"/>
          <w:sz w:val="24"/>
          <w:szCs w:val="24"/>
        </w:rPr>
        <w:t xml:space="preserve">haben die unten aufgeführten </w:t>
      </w:r>
      <w:r w:rsidRPr="00556B10">
        <w:rPr>
          <w:rFonts w:ascii="Open Sans" w:hAnsi="Open Sans" w:cs="Open Sans"/>
          <w:b/>
          <w:sz w:val="24"/>
          <w:szCs w:val="24"/>
        </w:rPr>
        <w:t>besonderen Bedingungen und Anhänge</w:t>
      </w:r>
      <w:r w:rsidRPr="00556B10">
        <w:rPr>
          <w:rFonts w:ascii="Open Sans" w:hAnsi="Open Sans" w:cs="Open Sans"/>
          <w:sz w:val="24"/>
          <w:szCs w:val="24"/>
        </w:rPr>
        <w:t>,</w:t>
      </w:r>
      <w:r w:rsidRPr="00556B10">
        <w:rPr>
          <w:rFonts w:ascii="Open Sans" w:hAnsi="Open Sans" w:cs="Open Sans"/>
        </w:rPr>
        <w:t xml:space="preserve"> </w:t>
      </w:r>
      <w:r w:rsidRPr="00556B10">
        <w:rPr>
          <w:rFonts w:ascii="Open Sans" w:hAnsi="Open Sans" w:cs="Open Sans"/>
          <w:sz w:val="24"/>
          <w:szCs w:val="24"/>
        </w:rPr>
        <w:t>die fester Bestandteil dieser Vereinbarung sind („die Vereinbarung“), vereinbart:</w:t>
      </w:r>
    </w:p>
    <w:p w14:paraId="277CEC34" w14:textId="77777777" w:rsidR="00BF193F" w:rsidRPr="00556B10" w:rsidRDefault="001862DF">
      <w:pPr>
        <w:tabs>
          <w:tab w:val="left" w:pos="1701"/>
        </w:tabs>
        <w:ind w:left="1701" w:hanging="1701"/>
        <w:rPr>
          <w:rFonts w:ascii="Open Sans" w:hAnsi="Open Sans" w:cs="Open Sans"/>
          <w:sz w:val="24"/>
          <w:szCs w:val="24"/>
        </w:rPr>
      </w:pPr>
      <w:r w:rsidRPr="00556B10">
        <w:rPr>
          <w:rFonts w:ascii="Open Sans" w:hAnsi="Open Sans" w:cs="Open Sans"/>
          <w:sz w:val="24"/>
          <w:szCs w:val="24"/>
        </w:rPr>
        <w:t>Anhang I</w:t>
      </w:r>
      <w:r w:rsidRPr="00556B10">
        <w:rPr>
          <w:rFonts w:ascii="Open Sans" w:hAnsi="Open Sans" w:cs="Open Sans"/>
          <w:sz w:val="24"/>
          <w:szCs w:val="24"/>
        </w:rPr>
        <w:tab/>
        <w:t>Lernvereinbarung für Erasmus+ Mobilitätsmaßnahmen für Studium</w:t>
      </w:r>
    </w:p>
    <w:p w14:paraId="7E7E5AF5" w14:textId="77777777" w:rsidR="00BF193F" w:rsidRPr="00556B10" w:rsidRDefault="001862DF">
      <w:pPr>
        <w:tabs>
          <w:tab w:val="left" w:pos="1701"/>
        </w:tabs>
        <w:ind w:left="1701" w:hanging="1701"/>
        <w:rPr>
          <w:rFonts w:ascii="Open Sans" w:hAnsi="Open Sans" w:cs="Open Sans"/>
          <w:sz w:val="24"/>
          <w:szCs w:val="24"/>
        </w:rPr>
      </w:pPr>
      <w:r w:rsidRPr="00556B10">
        <w:rPr>
          <w:rFonts w:ascii="Open Sans" w:hAnsi="Open Sans" w:cs="Open Sans"/>
          <w:sz w:val="24"/>
          <w:szCs w:val="24"/>
        </w:rPr>
        <w:t>Anhang II</w:t>
      </w:r>
      <w:r w:rsidRPr="00556B10">
        <w:rPr>
          <w:rFonts w:ascii="Open Sans" w:hAnsi="Open Sans" w:cs="Open Sans"/>
          <w:sz w:val="24"/>
          <w:szCs w:val="24"/>
        </w:rPr>
        <w:tab/>
        <w:t>Allgemeine Bedingungen</w:t>
      </w:r>
    </w:p>
    <w:p w14:paraId="50746190" w14:textId="77777777" w:rsidR="00BF193F" w:rsidRPr="00556B10" w:rsidRDefault="001862DF">
      <w:pPr>
        <w:tabs>
          <w:tab w:val="left" w:pos="1701"/>
        </w:tabs>
        <w:ind w:left="1701" w:hanging="1701"/>
        <w:rPr>
          <w:rFonts w:ascii="Open Sans" w:hAnsi="Open Sans" w:cs="Open Sans"/>
          <w:sz w:val="24"/>
          <w:szCs w:val="24"/>
        </w:rPr>
      </w:pPr>
      <w:r w:rsidRPr="00556B10">
        <w:rPr>
          <w:rFonts w:ascii="Open Sans" w:hAnsi="Open Sans" w:cs="Open Sans"/>
          <w:sz w:val="24"/>
          <w:szCs w:val="24"/>
        </w:rPr>
        <w:t>Anhang III</w:t>
      </w:r>
      <w:r w:rsidRPr="00556B10">
        <w:rPr>
          <w:rFonts w:ascii="Open Sans" w:hAnsi="Open Sans" w:cs="Open Sans"/>
          <w:sz w:val="24"/>
          <w:szCs w:val="24"/>
        </w:rPr>
        <w:tab/>
        <w:t>Erasmus+ Charta für Studierende</w:t>
      </w:r>
    </w:p>
    <w:p w14:paraId="1BCFB532" w14:textId="77777777" w:rsidR="00BF193F" w:rsidRPr="00556B10" w:rsidRDefault="001862DF">
      <w:pPr>
        <w:tabs>
          <w:tab w:val="left" w:pos="1701"/>
        </w:tabs>
        <w:rPr>
          <w:rFonts w:ascii="Open Sans" w:hAnsi="Open Sans" w:cs="Open Sans"/>
          <w:sz w:val="24"/>
          <w:szCs w:val="24"/>
        </w:rPr>
      </w:pPr>
      <w:r w:rsidRPr="00556B10">
        <w:rPr>
          <w:rFonts w:ascii="Open Sans" w:hAnsi="Open Sans" w:cs="Open Sans"/>
          <w:sz w:val="24"/>
          <w:szCs w:val="24"/>
        </w:rPr>
        <w:t xml:space="preserve">Anhang IV </w:t>
      </w:r>
      <w:r w:rsidRPr="00556B10">
        <w:rPr>
          <w:rFonts w:ascii="Open Sans" w:hAnsi="Open Sans" w:cs="Open Sans"/>
          <w:sz w:val="24"/>
          <w:szCs w:val="24"/>
        </w:rPr>
        <w:tab/>
        <w:t>Hinweise und Erklärung zum Versicherungsschutz</w:t>
      </w:r>
    </w:p>
    <w:p w14:paraId="0A66F784" w14:textId="77777777" w:rsidR="00BF193F" w:rsidRPr="00556B10" w:rsidRDefault="001862DF">
      <w:pPr>
        <w:spacing w:after="120"/>
        <w:jc w:val="both"/>
        <w:rPr>
          <w:rFonts w:ascii="Open Sans" w:hAnsi="Open Sans" w:cs="Open Sans"/>
          <w:sz w:val="24"/>
        </w:rPr>
      </w:pPr>
      <w:r w:rsidRPr="00556B10">
        <w:rPr>
          <w:rFonts w:ascii="Open Sans" w:hAnsi="Open Sans" w:cs="Open Sans"/>
          <w:sz w:val="24"/>
        </w:rPr>
        <w:t>Der/die Teilnehmende hat alle Angaben nach bestem Wissen und Gewissen gemacht. Ausgezahlte Gelder müssen im Falle von Falschaussagen in Teilen oder vollständig zurückzahlt werden.</w:t>
      </w:r>
    </w:p>
    <w:p w14:paraId="2B3226D8" w14:textId="77777777" w:rsidR="00BF193F" w:rsidRPr="00556B10" w:rsidRDefault="001862DF">
      <w:pPr>
        <w:jc w:val="both"/>
        <w:rPr>
          <w:rFonts w:ascii="Open Sans" w:hAnsi="Open Sans" w:cs="Open Sans"/>
          <w:sz w:val="24"/>
        </w:rPr>
      </w:pPr>
      <w:r w:rsidRPr="00556B10">
        <w:rPr>
          <w:rFonts w:ascii="Open Sans" w:hAnsi="Open Sans" w:cs="Open Sans"/>
          <w:sz w:val="24"/>
        </w:rPr>
        <w:t>Der/die Teilnehmende erhält von der Einrichtung:</w:t>
      </w:r>
    </w:p>
    <w:p w14:paraId="3E090688" w14:textId="77777777" w:rsidR="00BF193F" w:rsidRPr="00556B10" w:rsidRDefault="001862DF">
      <w:pPr>
        <w:ind w:left="720"/>
        <w:jc w:val="both"/>
        <w:rPr>
          <w:rFonts w:ascii="Open Sans" w:hAnsi="Open Sans" w:cs="Open Sans"/>
          <w:sz w:val="24"/>
        </w:rPr>
      </w:pPr>
      <w:r w:rsidRPr="00556B10">
        <w:rPr>
          <w:rFonts w:ascii="Segoe UI Symbol" w:hAnsi="Segoe UI Symbol" w:cs="Segoe UI Symbol"/>
          <w:sz w:val="24"/>
        </w:rPr>
        <w:t>☐</w:t>
      </w:r>
      <w:r w:rsidRPr="00556B10">
        <w:rPr>
          <w:rFonts w:ascii="Open Sans" w:hAnsi="Open Sans" w:cs="Open Sans"/>
          <w:sz w:val="24"/>
        </w:rPr>
        <w:t xml:space="preserve"> finanzielle Unterstützung aus Erasmus+ Mitteln der EU für ein Programmland</w:t>
      </w:r>
    </w:p>
    <w:p w14:paraId="7B4C75FB" w14:textId="77777777" w:rsidR="00BF193F" w:rsidRPr="00556B10" w:rsidRDefault="001862DF">
      <w:pPr>
        <w:ind w:left="720"/>
        <w:jc w:val="both"/>
        <w:rPr>
          <w:rFonts w:ascii="Open Sans" w:hAnsi="Open Sans" w:cs="Open Sans"/>
          <w:sz w:val="24"/>
        </w:rPr>
      </w:pPr>
      <w:r w:rsidRPr="00556B10">
        <w:rPr>
          <w:rFonts w:ascii="Segoe UI Symbol" w:hAnsi="Segoe UI Symbol" w:cs="Segoe UI Symbol"/>
          <w:sz w:val="24"/>
        </w:rPr>
        <w:t>☐</w:t>
      </w:r>
      <w:r w:rsidRPr="00556B10">
        <w:rPr>
          <w:rFonts w:ascii="Open Sans" w:hAnsi="Open Sans" w:cs="Open Sans"/>
          <w:sz w:val="24"/>
        </w:rPr>
        <w:t xml:space="preserve"> finanzielle Unterstützung aus Erasmus+ Mitteln der EU für eine internationale Mobilität</w:t>
      </w:r>
    </w:p>
    <w:p w14:paraId="3F571193" w14:textId="77777777" w:rsidR="00BF193F" w:rsidRPr="00556B10" w:rsidRDefault="001862DF">
      <w:pPr>
        <w:ind w:left="720"/>
        <w:jc w:val="both"/>
        <w:rPr>
          <w:rFonts w:ascii="Open Sans" w:hAnsi="Open Sans" w:cs="Open Sans"/>
          <w:sz w:val="24"/>
        </w:rPr>
      </w:pPr>
      <w:r w:rsidRPr="00556B10">
        <w:rPr>
          <w:rFonts w:ascii="Segoe UI Symbol" w:hAnsi="Segoe UI Symbol" w:cs="Segoe UI Symbol"/>
          <w:sz w:val="24"/>
        </w:rPr>
        <w:t>☐</w:t>
      </w:r>
      <w:r w:rsidRPr="00556B10">
        <w:rPr>
          <w:rFonts w:ascii="Open Sans" w:hAnsi="Open Sans" w:cs="Open Sans"/>
          <w:sz w:val="24"/>
        </w:rPr>
        <w:t xml:space="preserve"> Zero Grant-Förderung</w:t>
      </w:r>
    </w:p>
    <w:p w14:paraId="0A4A03C1" w14:textId="77777777" w:rsidR="00BF193F" w:rsidRPr="00556B10" w:rsidRDefault="001862DF">
      <w:pPr>
        <w:spacing w:after="120"/>
        <w:ind w:left="720"/>
        <w:jc w:val="both"/>
        <w:rPr>
          <w:rFonts w:ascii="Open Sans" w:hAnsi="Open Sans" w:cs="Open Sans"/>
          <w:sz w:val="24"/>
        </w:rPr>
      </w:pPr>
      <w:r w:rsidRPr="00556B10">
        <w:rPr>
          <w:rFonts w:ascii="Segoe UI Symbol" w:hAnsi="Segoe UI Symbol" w:cs="Segoe UI Symbol"/>
          <w:sz w:val="24"/>
        </w:rPr>
        <w:t>☐</w:t>
      </w:r>
      <w:r w:rsidRPr="00556B10">
        <w:rPr>
          <w:rFonts w:ascii="Open Sans" w:hAnsi="Open Sans" w:cs="Open Sans"/>
          <w:sz w:val="24"/>
        </w:rPr>
        <w:t xml:space="preserve"> </w:t>
      </w:r>
      <w:proofErr w:type="spellStart"/>
      <w:r w:rsidRPr="00556B10">
        <w:rPr>
          <w:rFonts w:ascii="Open Sans" w:hAnsi="Open Sans" w:cs="Open Sans"/>
          <w:sz w:val="24"/>
        </w:rPr>
        <w:t>finanz</w:t>
      </w:r>
      <w:proofErr w:type="spellEnd"/>
      <w:r w:rsidRPr="00556B10">
        <w:rPr>
          <w:rFonts w:ascii="Open Sans" w:hAnsi="Open Sans" w:cs="Open Sans"/>
          <w:sz w:val="24"/>
        </w:rPr>
        <w:t xml:space="preserve">. Unterst. aus Erasmus+ Mitteln der EU in Kombination mit Zero Grant-Förderung </w:t>
      </w:r>
    </w:p>
    <w:p w14:paraId="547EC44D" w14:textId="77777777" w:rsidR="00BF193F" w:rsidRPr="00556B10" w:rsidRDefault="001862DF">
      <w:pPr>
        <w:jc w:val="both"/>
        <w:rPr>
          <w:rFonts w:ascii="Open Sans" w:hAnsi="Open Sans" w:cs="Open Sans"/>
          <w:sz w:val="24"/>
        </w:rPr>
      </w:pPr>
      <w:r w:rsidRPr="00556B10">
        <w:rPr>
          <w:rFonts w:ascii="Open Sans" w:hAnsi="Open Sans" w:cs="Open Sans"/>
          <w:sz w:val="24"/>
        </w:rPr>
        <w:t>Der Gesamtbetrag von der Einrichtung umfasst:</w:t>
      </w:r>
    </w:p>
    <w:p w14:paraId="1E3D98DD" w14:textId="77777777" w:rsidR="00BF193F" w:rsidRPr="00556B10" w:rsidRDefault="001862DF">
      <w:pPr>
        <w:ind w:left="720"/>
        <w:jc w:val="both"/>
        <w:rPr>
          <w:rFonts w:ascii="Open Sans" w:hAnsi="Open Sans" w:cs="Open Sans"/>
          <w:sz w:val="24"/>
        </w:rPr>
      </w:pPr>
      <w:r w:rsidRPr="00556B10">
        <w:rPr>
          <w:rFonts w:ascii="Segoe UI Symbol" w:hAnsi="Segoe UI Symbol" w:cs="Segoe UI Symbol"/>
          <w:sz w:val="24"/>
        </w:rPr>
        <w:t>☐</w:t>
      </w:r>
      <w:r w:rsidRPr="00556B10">
        <w:rPr>
          <w:rFonts w:ascii="Open Sans" w:hAnsi="Open Sans" w:cs="Open Sans"/>
          <w:sz w:val="24"/>
        </w:rPr>
        <w:t xml:space="preserve"> individuelle Unterstützung für physische Langzeitmobilität</w:t>
      </w:r>
    </w:p>
    <w:p w14:paraId="3C1E166D" w14:textId="77777777" w:rsidR="00BF193F" w:rsidRPr="00556B10" w:rsidRDefault="001862DF">
      <w:pPr>
        <w:ind w:left="720"/>
        <w:jc w:val="both"/>
        <w:rPr>
          <w:rFonts w:ascii="Open Sans" w:hAnsi="Open Sans" w:cs="Open Sans"/>
          <w:sz w:val="24"/>
        </w:rPr>
      </w:pPr>
      <w:r w:rsidRPr="00556B10">
        <w:rPr>
          <w:rFonts w:ascii="Segoe UI Symbol" w:hAnsi="Segoe UI Symbol" w:cs="Segoe UI Symbol"/>
          <w:sz w:val="24"/>
        </w:rPr>
        <w:t>☐</w:t>
      </w:r>
      <w:r w:rsidRPr="00556B10">
        <w:rPr>
          <w:rFonts w:ascii="Open Sans" w:hAnsi="Open Sans" w:cs="Open Sans"/>
          <w:sz w:val="24"/>
        </w:rPr>
        <w:t xml:space="preserve"> zusätzliche Unterstützung für geringere Chancen für Langzeitmobilität, 250 EUR/Monat</w:t>
      </w:r>
    </w:p>
    <w:p w14:paraId="694F19A7" w14:textId="77777777" w:rsidR="00BF193F" w:rsidRPr="00556B10" w:rsidRDefault="001862DF">
      <w:pPr>
        <w:ind w:left="720"/>
        <w:jc w:val="both"/>
        <w:rPr>
          <w:rFonts w:ascii="Open Sans" w:hAnsi="Open Sans" w:cs="Open Sans"/>
          <w:sz w:val="24"/>
        </w:rPr>
      </w:pPr>
      <w:r w:rsidRPr="00556B10">
        <w:rPr>
          <w:rFonts w:ascii="Segoe UI Symbol" w:hAnsi="Segoe UI Symbol" w:cs="Segoe UI Symbol"/>
          <w:sz w:val="24"/>
        </w:rPr>
        <w:t>☐</w:t>
      </w:r>
      <w:r w:rsidRPr="00556B10">
        <w:rPr>
          <w:rFonts w:ascii="Open Sans" w:hAnsi="Open Sans" w:cs="Open Sans"/>
          <w:sz w:val="24"/>
        </w:rPr>
        <w:t xml:space="preserve"> zusätzliche </w:t>
      </w:r>
      <w:proofErr w:type="spellStart"/>
      <w:r w:rsidRPr="00556B10">
        <w:rPr>
          <w:rFonts w:ascii="Open Sans" w:hAnsi="Open Sans" w:cs="Open Sans"/>
          <w:sz w:val="24"/>
        </w:rPr>
        <w:t>indiv</w:t>
      </w:r>
      <w:proofErr w:type="spellEnd"/>
      <w:r w:rsidRPr="00556B10">
        <w:rPr>
          <w:rFonts w:ascii="Open Sans" w:hAnsi="Open Sans" w:cs="Open Sans"/>
          <w:sz w:val="24"/>
        </w:rPr>
        <w:t>. Unterstützung für Nachhaltiges Reisen, 50 EUR (einmaliger Betrag)</w:t>
      </w:r>
    </w:p>
    <w:p w14:paraId="1A981581" w14:textId="77777777" w:rsidR="00BF193F" w:rsidRPr="00556B10" w:rsidRDefault="001862DF">
      <w:pPr>
        <w:ind w:left="720"/>
        <w:jc w:val="both"/>
        <w:rPr>
          <w:rFonts w:ascii="Open Sans" w:hAnsi="Open Sans" w:cs="Open Sans"/>
          <w:sz w:val="24"/>
        </w:rPr>
      </w:pPr>
      <w:r w:rsidRPr="00556B10">
        <w:rPr>
          <w:rFonts w:ascii="Segoe UI Symbol" w:hAnsi="Segoe UI Symbol" w:cs="Segoe UI Symbol"/>
          <w:sz w:val="24"/>
        </w:rPr>
        <w:t>☐</w:t>
      </w:r>
      <w:r w:rsidRPr="00556B10">
        <w:rPr>
          <w:rFonts w:ascii="Open Sans" w:hAnsi="Open Sans" w:cs="Open Sans"/>
          <w:sz w:val="24"/>
        </w:rPr>
        <w:t xml:space="preserve"> zusätzliche Reisetage (zusätzlich 1-4 Fördertage der individuellen Unterstützung) </w:t>
      </w:r>
    </w:p>
    <w:p w14:paraId="577DB6AD" w14:textId="77777777" w:rsidR="00BF193F" w:rsidRPr="00556B10" w:rsidRDefault="001862DF">
      <w:pPr>
        <w:spacing w:after="120"/>
        <w:ind w:left="720"/>
        <w:jc w:val="both"/>
        <w:rPr>
          <w:rFonts w:ascii="Open Sans" w:hAnsi="Open Sans" w:cs="Open Sans"/>
          <w:sz w:val="24"/>
        </w:rPr>
      </w:pPr>
      <w:r w:rsidRPr="00556B10">
        <w:rPr>
          <w:rFonts w:ascii="Segoe UI Symbol" w:hAnsi="Segoe UI Symbol" w:cs="Segoe UI Symbol"/>
          <w:sz w:val="24"/>
        </w:rPr>
        <w:t>☐</w:t>
      </w:r>
      <w:r w:rsidRPr="00556B10">
        <w:rPr>
          <w:rFonts w:ascii="Open Sans" w:hAnsi="Open Sans" w:cs="Open Sans"/>
          <w:sz w:val="24"/>
        </w:rPr>
        <w:t xml:space="preserve"> Unterstützung für Teilnehmende mit Behinderung (basierend auf den realen Kosten)</w:t>
      </w:r>
    </w:p>
    <w:p w14:paraId="0CD5E943" w14:textId="77777777" w:rsidR="00BF193F" w:rsidRPr="00556B10" w:rsidRDefault="001862DF">
      <w:pPr>
        <w:spacing w:after="120"/>
        <w:jc w:val="both"/>
        <w:rPr>
          <w:rFonts w:ascii="Open Sans" w:hAnsi="Open Sans" w:cs="Open Sans"/>
          <w:sz w:val="24"/>
        </w:rPr>
      </w:pPr>
      <w:r w:rsidRPr="00556B10">
        <w:rPr>
          <w:rFonts w:ascii="Open Sans" w:hAnsi="Open Sans" w:cs="Open Sans"/>
          <w:sz w:val="24"/>
        </w:rPr>
        <w:t xml:space="preserve">Die in den besonderen Bedingungen aufgeführten Bestimmungen haben Vorrang vor den weiteren Bestimmungen in den Anhängen. </w:t>
      </w:r>
    </w:p>
    <w:p w14:paraId="05625DB9" w14:textId="77777777" w:rsidR="00BF193F" w:rsidRPr="00556B10" w:rsidRDefault="00BF193F">
      <w:pPr>
        <w:jc w:val="both"/>
        <w:rPr>
          <w:rFonts w:ascii="Open Sans" w:hAnsi="Open Sans" w:cs="Open Sans"/>
          <w:sz w:val="24"/>
          <w:szCs w:val="24"/>
          <w:highlight w:val="cyan"/>
        </w:rPr>
      </w:pPr>
    </w:p>
    <w:p w14:paraId="29B24665" w14:textId="77777777" w:rsidR="00BF193F" w:rsidRPr="00556B10" w:rsidRDefault="001862DF">
      <w:pPr>
        <w:jc w:val="center"/>
        <w:rPr>
          <w:rFonts w:ascii="Open Sans" w:hAnsi="Open Sans" w:cs="Open Sans"/>
          <w:sz w:val="24"/>
          <w:szCs w:val="24"/>
        </w:rPr>
      </w:pPr>
      <w:r w:rsidRPr="00556B10">
        <w:rPr>
          <w:rFonts w:ascii="Open Sans" w:hAnsi="Open Sans" w:cs="Open Sans"/>
          <w:sz w:val="24"/>
          <w:szCs w:val="24"/>
        </w:rPr>
        <w:t>BESONDERE BEDINGUNGEN</w:t>
      </w:r>
    </w:p>
    <w:p w14:paraId="37434F68" w14:textId="77777777" w:rsidR="00BF193F" w:rsidRPr="00556B10" w:rsidRDefault="00BF193F">
      <w:pPr>
        <w:jc w:val="center"/>
        <w:rPr>
          <w:rFonts w:ascii="Open Sans" w:hAnsi="Open Sans" w:cs="Open Sans"/>
          <w:sz w:val="24"/>
          <w:szCs w:val="24"/>
        </w:rPr>
      </w:pPr>
    </w:p>
    <w:p w14:paraId="2C4A23E5" w14:textId="77777777" w:rsidR="00BF193F" w:rsidRPr="00556B10" w:rsidRDefault="001862DF">
      <w:pPr>
        <w:pStyle w:val="Text1"/>
        <w:pBdr>
          <w:bottom w:val="single" w:sz="6" w:space="1" w:color="auto"/>
        </w:pBdr>
        <w:spacing w:after="0"/>
        <w:ind w:left="0"/>
        <w:jc w:val="left"/>
        <w:rPr>
          <w:rFonts w:ascii="Open Sans" w:hAnsi="Open Sans" w:cs="Open Sans"/>
          <w:sz w:val="20"/>
        </w:rPr>
      </w:pPr>
      <w:r w:rsidRPr="00556B10">
        <w:rPr>
          <w:rFonts w:ascii="Open Sans" w:hAnsi="Open Sans" w:cs="Open Sans"/>
          <w:sz w:val="20"/>
        </w:rPr>
        <w:lastRenderedPageBreak/>
        <w:t xml:space="preserve">ARTIKEL 1 – GEGENSTAND DER VEREINBARUNG </w:t>
      </w:r>
    </w:p>
    <w:p w14:paraId="334FDD3C" w14:textId="77777777" w:rsidR="00BF193F" w:rsidRPr="00556B10" w:rsidRDefault="001862DF">
      <w:pPr>
        <w:ind w:left="567" w:hanging="567"/>
        <w:jc w:val="both"/>
        <w:rPr>
          <w:rFonts w:ascii="Open Sans" w:hAnsi="Open Sans" w:cs="Open Sans"/>
        </w:rPr>
      </w:pPr>
      <w:r w:rsidRPr="00556B10">
        <w:rPr>
          <w:rFonts w:ascii="Open Sans" w:hAnsi="Open Sans" w:cs="Open Sans"/>
        </w:rPr>
        <w:t>1.1</w:t>
      </w:r>
      <w:r w:rsidRPr="00556B10">
        <w:rPr>
          <w:rFonts w:ascii="Open Sans" w:hAnsi="Open Sans" w:cs="Open Sans"/>
        </w:rPr>
        <w:tab/>
        <w:t>Die Einrichtung gewährt dem/der Teilnehmenden Unterstützung bei einer Mobilitätsmaßnahme für Studium im Rahmen des Programms Erasmus+.</w:t>
      </w:r>
    </w:p>
    <w:p w14:paraId="19E726DC" w14:textId="77777777" w:rsidR="00BF193F" w:rsidRPr="00556B10" w:rsidRDefault="001862DF">
      <w:pPr>
        <w:ind w:left="567" w:hanging="567"/>
        <w:jc w:val="both"/>
        <w:rPr>
          <w:rFonts w:ascii="Open Sans" w:hAnsi="Open Sans" w:cs="Open Sans"/>
        </w:rPr>
      </w:pPr>
      <w:r w:rsidRPr="00556B10">
        <w:rPr>
          <w:rFonts w:ascii="Open Sans" w:hAnsi="Open Sans" w:cs="Open Sans"/>
        </w:rPr>
        <w:t>1.2</w:t>
      </w:r>
      <w:r w:rsidRPr="00556B10">
        <w:rPr>
          <w:rFonts w:ascii="Open Sans" w:hAnsi="Open Sans" w:cs="Open Sans"/>
        </w:rPr>
        <w:tab/>
        <w:t>Der/die Teilnehmende nimmt die in Artikel 3 vereinbarte Unterstützung an und verpflichtet sich, die Mobilitätsmaßnahme für Studium wie in Anhang I beschrieben durchzuführen.</w:t>
      </w:r>
    </w:p>
    <w:p w14:paraId="53CA7427" w14:textId="77777777" w:rsidR="00BF193F" w:rsidRPr="00556B10" w:rsidRDefault="001862DF">
      <w:pPr>
        <w:ind w:left="567" w:hanging="567"/>
        <w:jc w:val="both"/>
        <w:rPr>
          <w:rFonts w:ascii="Open Sans" w:hAnsi="Open Sans" w:cs="Open Sans"/>
        </w:rPr>
      </w:pPr>
      <w:r w:rsidRPr="00556B10">
        <w:rPr>
          <w:rFonts w:ascii="Open Sans" w:hAnsi="Open Sans" w:cs="Open Sans"/>
        </w:rPr>
        <w:t>1.3</w:t>
      </w:r>
      <w:r w:rsidRPr="00556B10">
        <w:rPr>
          <w:rFonts w:ascii="Open Sans" w:hAnsi="Open Sans" w:cs="Open Sans"/>
        </w:rPr>
        <w:tab/>
        <w:t>Beide Parteien können Änderungen dieser Vereinbarung mittels einer förmlichen Benachrichtigung in Schriftform oder auf elektronischem Wege vorschlagen und diesen zustimmen. Dies betrifft insbesondere Angaben zur Dauer der Mobilitätsphase und damit verbunden der Höhe der finanziellen Förderung.</w:t>
      </w:r>
    </w:p>
    <w:p w14:paraId="18D6D8C8" w14:textId="77777777" w:rsidR="00BF193F" w:rsidRPr="00556B10" w:rsidRDefault="00BF193F">
      <w:pPr>
        <w:ind w:left="567" w:hanging="567"/>
        <w:jc w:val="both"/>
        <w:rPr>
          <w:rFonts w:ascii="Open Sans" w:hAnsi="Open Sans" w:cs="Open Sans"/>
        </w:rPr>
      </w:pPr>
    </w:p>
    <w:p w14:paraId="0547379E" w14:textId="77777777" w:rsidR="00BF193F" w:rsidRPr="00556B10" w:rsidRDefault="001862DF">
      <w:pPr>
        <w:pBdr>
          <w:bottom w:val="single" w:sz="6" w:space="1" w:color="auto"/>
        </w:pBdr>
        <w:ind w:left="567" w:hanging="567"/>
        <w:rPr>
          <w:rFonts w:ascii="Open Sans" w:hAnsi="Open Sans" w:cs="Open Sans"/>
        </w:rPr>
      </w:pPr>
      <w:r w:rsidRPr="00556B10">
        <w:rPr>
          <w:rFonts w:ascii="Open Sans" w:hAnsi="Open Sans" w:cs="Open Sans"/>
        </w:rPr>
        <w:t>ARTIKEL 2 – INKRAFTTRETEN UND DAUER DER MOBILITÄTSPHASE</w:t>
      </w:r>
    </w:p>
    <w:p w14:paraId="182D5C67" w14:textId="77777777" w:rsidR="00BF193F" w:rsidRPr="00556B10" w:rsidRDefault="001862DF">
      <w:pPr>
        <w:ind w:left="567" w:hanging="567"/>
        <w:jc w:val="both"/>
        <w:rPr>
          <w:rFonts w:ascii="Open Sans" w:hAnsi="Open Sans" w:cs="Open Sans"/>
        </w:rPr>
      </w:pPr>
      <w:r w:rsidRPr="00556B10">
        <w:rPr>
          <w:rFonts w:ascii="Open Sans" w:hAnsi="Open Sans" w:cs="Open Sans"/>
        </w:rPr>
        <w:t>2.1</w:t>
      </w:r>
      <w:r w:rsidRPr="00556B10">
        <w:rPr>
          <w:rFonts w:ascii="Open Sans" w:hAnsi="Open Sans" w:cs="Open Sans"/>
        </w:rPr>
        <w:tab/>
        <w:t>Die Vereinbarung tritt am Tag der Unterzeichnung durch die letzte der beiden Parteien in Kraft. Die geplante und tatsächliche Dauer kann am Ende der Mobilitätsphase voneinander abweichen, in diesem Fall zählt jeweils das bestätigte Start- und Enddatum der Mobilitätsphase (siehe Artikel 2.6).</w:t>
      </w:r>
    </w:p>
    <w:p w14:paraId="1F3E9125" w14:textId="77777777" w:rsidR="00BF193F" w:rsidRPr="00556B10" w:rsidRDefault="001862DF">
      <w:pPr>
        <w:ind w:left="567" w:hanging="567"/>
        <w:jc w:val="both"/>
        <w:rPr>
          <w:rFonts w:ascii="Open Sans" w:hAnsi="Open Sans" w:cs="Open Sans"/>
        </w:rPr>
      </w:pPr>
      <w:r w:rsidRPr="00556B10">
        <w:rPr>
          <w:rFonts w:ascii="Open Sans" w:hAnsi="Open Sans" w:cs="Open Sans"/>
        </w:rPr>
        <w:t>2.2</w:t>
      </w:r>
      <w:r w:rsidRPr="00556B10">
        <w:rPr>
          <w:rFonts w:ascii="Open Sans" w:hAnsi="Open Sans" w:cs="Open Sans"/>
        </w:rPr>
        <w:tab/>
        <w:t xml:space="preserve">Die </w:t>
      </w:r>
      <w:r w:rsidRPr="00556B10">
        <w:rPr>
          <w:rFonts w:ascii="Open Sans" w:hAnsi="Open Sans" w:cs="Open Sans"/>
          <w:b/>
        </w:rPr>
        <w:t>physische Mobilitätsphase</w:t>
      </w:r>
      <w:r w:rsidRPr="00556B10">
        <w:rPr>
          <w:rFonts w:ascii="Open Sans" w:hAnsi="Open Sans" w:cs="Open Sans"/>
        </w:rPr>
        <w:t xml:space="preserve"> beginnt geplant frühestens am </w:t>
      </w:r>
      <w:r w:rsidRPr="00556B10">
        <w:rPr>
          <w:rFonts w:ascii="Open Sans" w:hAnsi="Open Sans" w:cs="Open Sans"/>
          <w:sz w:val="28"/>
          <w:szCs w:val="28"/>
          <w:shd w:val="clear" w:color="F2F2F2" w:fill="F2F2F2" w:themeFill="background1" w:themeFillShade="F2"/>
        </w:rPr>
        <w:t>____________</w:t>
      </w:r>
      <w:r w:rsidRPr="00556B10">
        <w:rPr>
          <w:rFonts w:ascii="Open Sans" w:hAnsi="Open Sans" w:cs="Open Sans"/>
        </w:rPr>
        <w:t xml:space="preserve"> und endet geplant spätestens am </w:t>
      </w:r>
      <w:r w:rsidRPr="00556B10">
        <w:rPr>
          <w:rFonts w:ascii="Open Sans" w:hAnsi="Open Sans" w:cs="Open Sans"/>
          <w:sz w:val="28"/>
          <w:szCs w:val="28"/>
          <w:shd w:val="clear" w:color="F2F2F2" w:fill="F2F2F2" w:themeFill="background1" w:themeFillShade="F2"/>
        </w:rPr>
        <w:t>____________</w:t>
      </w:r>
      <w:r w:rsidRPr="00556B10">
        <w:rPr>
          <w:rFonts w:ascii="Open Sans" w:hAnsi="Open Sans" w:cs="Open Sans"/>
        </w:rPr>
        <w:t xml:space="preserve">. Die Mobilitätsphase beginnt in der Regel am ersten Tag, an dem der/die Teilnehmende an der Aufnahmeeinrichtung physisch anwesend sein muss und endet in der Regel am letzten Tag an dem der/die Teilnehmende an der Aufnahmeeinrichtung physisch anwesend sein muss. </w:t>
      </w:r>
    </w:p>
    <w:p w14:paraId="3E52F4FC" w14:textId="77777777" w:rsidR="00BF193F" w:rsidRPr="00556B10" w:rsidRDefault="001862DF">
      <w:pPr>
        <w:ind w:left="567" w:hanging="567"/>
        <w:jc w:val="both"/>
        <w:rPr>
          <w:rFonts w:ascii="Open Sans" w:hAnsi="Open Sans" w:cs="Open Sans"/>
          <w:highlight w:val="yellow"/>
        </w:rPr>
      </w:pPr>
      <w:r w:rsidRPr="00556B10">
        <w:rPr>
          <w:rFonts w:ascii="Open Sans" w:hAnsi="Open Sans" w:cs="Open Sans"/>
        </w:rPr>
        <w:t>2.3</w:t>
      </w:r>
      <w:r w:rsidRPr="00556B10">
        <w:rPr>
          <w:rFonts w:ascii="Open Sans" w:hAnsi="Open Sans" w:cs="Open Sans"/>
        </w:rPr>
        <w:tab/>
        <w:t xml:space="preserve">Der/die Teilnehmende erhält geplant eine finanzielle Unterstützung aus Erasmus+ Mitteln der EU für </w:t>
      </w:r>
      <w:r w:rsidRPr="00556B10">
        <w:rPr>
          <w:rFonts w:ascii="Open Sans" w:hAnsi="Open Sans" w:cs="Open Sans"/>
          <w:b/>
          <w:sz w:val="28"/>
          <w:szCs w:val="28"/>
          <w:shd w:val="clear" w:color="F2F2F2" w:fill="F2F2F2" w:themeFill="background1" w:themeFillShade="F2"/>
        </w:rPr>
        <w:t>_____</w:t>
      </w:r>
      <w:r w:rsidRPr="00556B10">
        <w:rPr>
          <w:rFonts w:ascii="Open Sans" w:hAnsi="Open Sans" w:cs="Open Sans"/>
          <w:b/>
        </w:rPr>
        <w:t xml:space="preserve"> Monate und </w:t>
      </w:r>
      <w:r w:rsidRPr="00556B10">
        <w:rPr>
          <w:rFonts w:ascii="Open Sans" w:hAnsi="Open Sans" w:cs="Open Sans"/>
          <w:b/>
          <w:sz w:val="28"/>
          <w:szCs w:val="28"/>
          <w:shd w:val="clear" w:color="F2F2F2" w:fill="F2F2F2" w:themeFill="background1" w:themeFillShade="F2"/>
        </w:rPr>
        <w:t>_____</w:t>
      </w:r>
      <w:r w:rsidRPr="00556B10">
        <w:rPr>
          <w:rFonts w:ascii="Open Sans" w:hAnsi="Open Sans" w:cs="Open Sans"/>
          <w:b/>
        </w:rPr>
        <w:t xml:space="preserve"> Tage</w:t>
      </w:r>
      <w:r w:rsidRPr="00556B10">
        <w:rPr>
          <w:rFonts w:ascii="Open Sans" w:hAnsi="Open Sans" w:cs="Open Sans"/>
        </w:rPr>
        <w:t>. Sofern es um eine Zero-Grant-Förderung handelt, erhält der/die Teilnehmende keine finanzielle Förderung (siehe entsprechende Angabe auf der ersten Seite).</w:t>
      </w:r>
    </w:p>
    <w:p w14:paraId="0F8D3866" w14:textId="77777777" w:rsidR="00BF193F" w:rsidRPr="00556B10" w:rsidRDefault="001862DF">
      <w:pPr>
        <w:ind w:left="567" w:hanging="567"/>
        <w:jc w:val="both"/>
        <w:rPr>
          <w:rFonts w:ascii="Open Sans" w:hAnsi="Open Sans" w:cs="Open Sans"/>
        </w:rPr>
      </w:pPr>
      <w:r w:rsidRPr="00556B10">
        <w:rPr>
          <w:rFonts w:ascii="Open Sans" w:hAnsi="Open Sans" w:cs="Open Sans"/>
        </w:rPr>
        <w:t xml:space="preserve">2.4 </w:t>
      </w:r>
      <w:r w:rsidRPr="00556B10">
        <w:rPr>
          <w:rFonts w:ascii="Open Sans" w:hAnsi="Open Sans" w:cs="Open Sans"/>
        </w:rPr>
        <w:tab/>
        <w:t xml:space="preserve">Die Gesamtdauer der physischen Mobilitätsphase darf höchstens 12 Monate inklusive der Zeiträume einer Zero Grant-Unterstützung betragen. </w:t>
      </w:r>
    </w:p>
    <w:p w14:paraId="37B95428" w14:textId="77777777" w:rsidR="00BF193F" w:rsidRPr="00556B10" w:rsidRDefault="001862DF">
      <w:pPr>
        <w:tabs>
          <w:tab w:val="left" w:pos="567"/>
        </w:tabs>
        <w:ind w:left="567" w:hanging="567"/>
        <w:jc w:val="both"/>
        <w:rPr>
          <w:rFonts w:ascii="Open Sans" w:hAnsi="Open Sans" w:cs="Open Sans"/>
        </w:rPr>
      </w:pPr>
      <w:r w:rsidRPr="00556B10">
        <w:rPr>
          <w:rFonts w:ascii="Open Sans" w:hAnsi="Open Sans" w:cs="Open Sans"/>
        </w:rPr>
        <w:t xml:space="preserve">2.5 </w:t>
      </w:r>
      <w:r w:rsidRPr="00556B10">
        <w:rPr>
          <w:rFonts w:ascii="Open Sans" w:hAnsi="Open Sans" w:cs="Open Sans"/>
        </w:rPr>
        <w:tab/>
        <w:t xml:space="preserve">Der/die Teilnehmende kann einen Antrag auf Verlängerung der Mobilitätsphase innerhalb des in Artikel 2.4 festgelegten Rahmens stellen. Stimmt die Einrichtung der Verlängerung der Mobilitätsphase zu, wird die Vereinbarung entsprechend angepasst. </w:t>
      </w:r>
    </w:p>
    <w:p w14:paraId="5BDE57B9" w14:textId="77777777" w:rsidR="00BF193F" w:rsidRPr="00556B10" w:rsidRDefault="001862DF">
      <w:pPr>
        <w:ind w:left="567" w:hanging="567"/>
        <w:jc w:val="both"/>
        <w:rPr>
          <w:rFonts w:ascii="Open Sans" w:hAnsi="Open Sans" w:cs="Open Sans"/>
        </w:rPr>
      </w:pPr>
      <w:r w:rsidRPr="00556B10">
        <w:rPr>
          <w:rFonts w:ascii="Open Sans" w:hAnsi="Open Sans" w:cs="Open Sans"/>
        </w:rPr>
        <w:t>2.6</w:t>
      </w:r>
      <w:r w:rsidRPr="00556B10">
        <w:rPr>
          <w:rFonts w:ascii="Open Sans" w:hAnsi="Open Sans" w:cs="Open Sans"/>
        </w:rPr>
        <w:tab/>
        <w:t xml:space="preserve">Das </w:t>
      </w:r>
      <w:proofErr w:type="spellStart"/>
      <w:r w:rsidRPr="00556B10">
        <w:rPr>
          <w:rFonts w:ascii="Open Sans" w:hAnsi="Open Sans" w:cs="Open Sans"/>
        </w:rPr>
        <w:t>Transcript</w:t>
      </w:r>
      <w:proofErr w:type="spellEnd"/>
      <w:r w:rsidRPr="00556B10">
        <w:rPr>
          <w:rFonts w:ascii="Open Sans" w:hAnsi="Open Sans" w:cs="Open Sans"/>
        </w:rPr>
        <w:t xml:space="preserve"> </w:t>
      </w:r>
      <w:proofErr w:type="spellStart"/>
      <w:r w:rsidRPr="00556B10">
        <w:rPr>
          <w:rFonts w:ascii="Open Sans" w:hAnsi="Open Sans" w:cs="Open Sans"/>
        </w:rPr>
        <w:t>of</w:t>
      </w:r>
      <w:proofErr w:type="spellEnd"/>
      <w:r w:rsidRPr="00556B10">
        <w:rPr>
          <w:rFonts w:ascii="Open Sans" w:hAnsi="Open Sans" w:cs="Open Sans"/>
        </w:rPr>
        <w:t xml:space="preserve"> Records oder das Formular „</w:t>
      </w:r>
      <w:proofErr w:type="spellStart"/>
      <w:r w:rsidRPr="00556B10">
        <w:rPr>
          <w:rFonts w:ascii="Open Sans" w:hAnsi="Open Sans" w:cs="Open Sans"/>
        </w:rPr>
        <w:t>Confirmation</w:t>
      </w:r>
      <w:proofErr w:type="spellEnd"/>
      <w:r w:rsidRPr="00556B10">
        <w:rPr>
          <w:rFonts w:ascii="Open Sans" w:hAnsi="Open Sans" w:cs="Open Sans"/>
        </w:rPr>
        <w:t xml:space="preserve"> </w:t>
      </w:r>
      <w:proofErr w:type="spellStart"/>
      <w:r w:rsidRPr="00556B10">
        <w:rPr>
          <w:rFonts w:ascii="Open Sans" w:hAnsi="Open Sans" w:cs="Open Sans"/>
        </w:rPr>
        <w:t>of</w:t>
      </w:r>
      <w:proofErr w:type="spellEnd"/>
      <w:r w:rsidRPr="00556B10">
        <w:rPr>
          <w:rFonts w:ascii="Open Sans" w:hAnsi="Open Sans" w:cs="Open Sans"/>
        </w:rPr>
        <w:t xml:space="preserve"> Study“ bzw. eine den </w:t>
      </w:r>
      <w:proofErr w:type="spellStart"/>
      <w:r w:rsidRPr="00556B10">
        <w:rPr>
          <w:rFonts w:ascii="Open Sans" w:hAnsi="Open Sans" w:cs="Open Sans"/>
        </w:rPr>
        <w:t>Transcripts</w:t>
      </w:r>
      <w:proofErr w:type="spellEnd"/>
      <w:r w:rsidRPr="00556B10">
        <w:rPr>
          <w:rFonts w:ascii="Open Sans" w:hAnsi="Open Sans" w:cs="Open Sans"/>
        </w:rPr>
        <w:t xml:space="preserve"> beigefügte Erklärung muss das bestätigte Start- und Enddatum der Mobilitätsphase enthalten. Der/die Teilnehmende erhält finanzielle Unterstützung aus Erasmus+ Mitteln der EU nur für die Laufzeit des Studiums im Ausland, die von der aufnehmenden Hochschule auf dem Formular „</w:t>
      </w:r>
      <w:proofErr w:type="spellStart"/>
      <w:r w:rsidRPr="00556B10">
        <w:rPr>
          <w:rFonts w:ascii="Open Sans" w:hAnsi="Open Sans" w:cs="Open Sans"/>
        </w:rPr>
        <w:t>Confirmation</w:t>
      </w:r>
      <w:proofErr w:type="spellEnd"/>
      <w:r w:rsidRPr="00556B10">
        <w:rPr>
          <w:rFonts w:ascii="Open Sans" w:hAnsi="Open Sans" w:cs="Open Sans"/>
        </w:rPr>
        <w:t xml:space="preserve"> </w:t>
      </w:r>
      <w:proofErr w:type="spellStart"/>
      <w:r w:rsidRPr="00556B10">
        <w:rPr>
          <w:rFonts w:ascii="Open Sans" w:hAnsi="Open Sans" w:cs="Open Sans"/>
        </w:rPr>
        <w:t>of</w:t>
      </w:r>
      <w:proofErr w:type="spellEnd"/>
      <w:r w:rsidRPr="00556B10">
        <w:rPr>
          <w:rFonts w:ascii="Open Sans" w:hAnsi="Open Sans" w:cs="Open Sans"/>
        </w:rPr>
        <w:t xml:space="preserve"> Study“ schriftlich bestätigt wurde.</w:t>
      </w:r>
    </w:p>
    <w:p w14:paraId="7BD84233" w14:textId="77777777" w:rsidR="00BF193F" w:rsidRPr="00556B10" w:rsidRDefault="00BF193F">
      <w:pPr>
        <w:pStyle w:val="Text1"/>
        <w:spacing w:after="0"/>
        <w:ind w:left="0"/>
        <w:rPr>
          <w:rFonts w:ascii="Open Sans" w:hAnsi="Open Sans" w:cs="Open Sans"/>
          <w:sz w:val="20"/>
          <w:u w:val="single"/>
        </w:rPr>
      </w:pPr>
    </w:p>
    <w:p w14:paraId="3270913E" w14:textId="77777777" w:rsidR="00BF193F" w:rsidRPr="00556B10" w:rsidRDefault="001862DF">
      <w:pPr>
        <w:pStyle w:val="Text1"/>
        <w:pBdr>
          <w:bottom w:val="single" w:sz="6" w:space="1" w:color="auto"/>
        </w:pBdr>
        <w:spacing w:after="0"/>
        <w:ind w:left="0"/>
        <w:jc w:val="left"/>
        <w:rPr>
          <w:rFonts w:ascii="Open Sans" w:hAnsi="Open Sans" w:cs="Open Sans"/>
          <w:sz w:val="20"/>
        </w:rPr>
      </w:pPr>
      <w:r w:rsidRPr="00556B10">
        <w:rPr>
          <w:rFonts w:ascii="Open Sans" w:hAnsi="Open Sans" w:cs="Open Sans"/>
          <w:sz w:val="20"/>
        </w:rPr>
        <w:t>ARTIKEL 3 </w:t>
      </w:r>
      <w:r w:rsidRPr="00556B10">
        <w:rPr>
          <w:rFonts w:ascii="Open Sans" w:hAnsi="Open Sans" w:cs="Open Sans"/>
        </w:rPr>
        <w:t>–</w:t>
      </w:r>
      <w:r w:rsidRPr="00556B10">
        <w:rPr>
          <w:rFonts w:ascii="Open Sans" w:hAnsi="Open Sans" w:cs="Open Sans"/>
          <w:sz w:val="20"/>
        </w:rPr>
        <w:t xml:space="preserve"> FINANZIELLE UNTERSTÜTZUNG </w:t>
      </w:r>
    </w:p>
    <w:p w14:paraId="2380D4F6" w14:textId="77777777" w:rsidR="00BF193F" w:rsidRPr="00556B10" w:rsidRDefault="001862DF">
      <w:pPr>
        <w:ind w:left="567" w:hanging="567"/>
        <w:jc w:val="both"/>
        <w:rPr>
          <w:rFonts w:ascii="Open Sans" w:hAnsi="Open Sans" w:cs="Open Sans"/>
        </w:rPr>
      </w:pPr>
      <w:r w:rsidRPr="00556B10">
        <w:rPr>
          <w:rFonts w:ascii="Open Sans" w:hAnsi="Open Sans" w:cs="Open Sans"/>
        </w:rPr>
        <w:t>3.1</w:t>
      </w:r>
      <w:r w:rsidRPr="00556B10">
        <w:rPr>
          <w:rFonts w:ascii="Open Sans" w:hAnsi="Open Sans" w:cs="Open Sans"/>
        </w:rPr>
        <w:tab/>
        <w:t xml:space="preserve">Die finanzielle Unterstützung der/des Teilnehmenden durch die Einrichtung erfolgt über das Projekt KA131 2021. Die finanzielle Unterstützung wird gemäß den Finanzierungsregeln im Erasmus+ Programmleitfaden berechnet, d. h. insbesondere, dass die Förderung der/des Teilnehmenden am Ende von der Einrichtung auf den Tag genau nach dem bestätigten Start- und Enddatum der Mobilitätsphase der/des Teilnehmenden berechnet werden muss, wie es von der aufnehmenden Einrichtung angegeben wurde (siehe Artikel 2.6). </w:t>
      </w:r>
    </w:p>
    <w:p w14:paraId="2076A840" w14:textId="77777777" w:rsidR="00BF193F" w:rsidRPr="00556B10" w:rsidRDefault="001862DF">
      <w:pPr>
        <w:ind w:left="567" w:hanging="567"/>
        <w:jc w:val="both"/>
        <w:rPr>
          <w:rFonts w:ascii="Open Sans" w:hAnsi="Open Sans" w:cs="Open Sans"/>
        </w:rPr>
      </w:pPr>
      <w:r w:rsidRPr="00556B10">
        <w:rPr>
          <w:rFonts w:ascii="Open Sans" w:hAnsi="Open Sans" w:cs="Open Sans"/>
        </w:rPr>
        <w:t xml:space="preserve">3.2 </w:t>
      </w:r>
      <w:r w:rsidRPr="00556B10">
        <w:rPr>
          <w:rFonts w:ascii="Open Sans" w:hAnsi="Open Sans" w:cs="Open Sans"/>
        </w:rPr>
        <w:tab/>
        <w:t xml:space="preserve">Der/die Teilnehmende erhält finanzielle Unterstützung aus Erasmus+ Mitteln der EU für eine physische Mobilität der oben unter 2.3 genannten Dauer, sowie zusätzlich, sofern zutreffend, für eine Zahl von </w:t>
      </w:r>
      <w:r w:rsidRPr="00556B10">
        <w:rPr>
          <w:rFonts w:ascii="Open Sans" w:hAnsi="Open Sans" w:cs="Open Sans"/>
          <w:b/>
          <w:sz w:val="28"/>
          <w:szCs w:val="28"/>
          <w:shd w:val="clear" w:color="F2F2F2" w:fill="F2F2F2" w:themeFill="background1" w:themeFillShade="F2"/>
        </w:rPr>
        <w:t>_____</w:t>
      </w:r>
      <w:r w:rsidRPr="00556B10">
        <w:rPr>
          <w:rFonts w:ascii="Open Sans" w:hAnsi="Open Sans" w:cs="Open Sans"/>
          <w:b/>
        </w:rPr>
        <w:t xml:space="preserve"> Reisetag/en für Nachhaltiges Reisen</w:t>
      </w:r>
      <w:r w:rsidRPr="00556B10">
        <w:rPr>
          <w:rFonts w:ascii="Open Sans" w:hAnsi="Open Sans" w:cs="Open Sans"/>
        </w:rPr>
        <w:t xml:space="preserve"> (wie in Artikel 3.4 definiert).  </w:t>
      </w:r>
    </w:p>
    <w:p w14:paraId="032172A6" w14:textId="77777777" w:rsidR="00BF193F" w:rsidRPr="00556B10" w:rsidRDefault="001862DF">
      <w:pPr>
        <w:ind w:left="567" w:hanging="567"/>
        <w:jc w:val="both"/>
        <w:rPr>
          <w:rFonts w:ascii="Open Sans" w:hAnsi="Open Sans" w:cs="Open Sans"/>
          <w:u w:val="single"/>
        </w:rPr>
      </w:pPr>
      <w:r w:rsidRPr="00556B10">
        <w:rPr>
          <w:rFonts w:ascii="Open Sans" w:hAnsi="Open Sans" w:cs="Open Sans"/>
        </w:rPr>
        <w:t>3.3</w:t>
      </w:r>
      <w:r w:rsidRPr="00556B10">
        <w:rPr>
          <w:rFonts w:ascii="Open Sans" w:hAnsi="Open Sans" w:cs="Open Sans"/>
        </w:rPr>
        <w:tab/>
        <w:t xml:space="preserve">Die finanzielle Unterstützung für die Mobilitätsphase entspricht </w:t>
      </w:r>
      <w:r w:rsidRPr="00556B10">
        <w:rPr>
          <w:rFonts w:ascii="Open Sans" w:hAnsi="Open Sans" w:cs="Open Sans"/>
          <w:b/>
          <w:sz w:val="28"/>
          <w:szCs w:val="28"/>
          <w:shd w:val="clear" w:color="F2F2F2" w:fill="F2F2F2" w:themeFill="background1" w:themeFillShade="F2"/>
        </w:rPr>
        <w:t>______</w:t>
      </w:r>
      <w:r w:rsidRPr="00556B10">
        <w:rPr>
          <w:rFonts w:ascii="Open Sans" w:hAnsi="Open Sans" w:cs="Open Sans"/>
          <w:b/>
          <w:sz w:val="28"/>
          <w:szCs w:val="28"/>
        </w:rPr>
        <w:t xml:space="preserve"> </w:t>
      </w:r>
      <w:r w:rsidRPr="00556B10">
        <w:rPr>
          <w:rFonts w:ascii="Open Sans" w:hAnsi="Open Sans" w:cs="Open Sans"/>
          <w:b/>
        </w:rPr>
        <w:t>EUR pro Monat</w:t>
      </w:r>
      <w:r w:rsidRPr="00556B10">
        <w:rPr>
          <w:rFonts w:ascii="Open Sans" w:hAnsi="Open Sans" w:cs="Open Sans"/>
        </w:rPr>
        <w:t xml:space="preserve">, falls zutreffend schließt dieser Betrag neben der länderspezifischen Monatsrate auch einen pauschalen monatlichen Zuschuss in Höhe von 250 EUR pro Monat für Sonderbedürfnisse ein (wie in Artikel </w:t>
      </w:r>
      <w:r w:rsidRPr="00556B10">
        <w:rPr>
          <w:rFonts w:ascii="Open Sans" w:hAnsi="Open Sans" w:cs="Open Sans"/>
        </w:rPr>
        <w:lastRenderedPageBreak/>
        <w:t xml:space="preserve">3.4 definiert), und </w:t>
      </w:r>
      <w:r w:rsidRPr="00556B10">
        <w:rPr>
          <w:rFonts w:ascii="Open Sans" w:hAnsi="Open Sans" w:cs="Open Sans"/>
          <w:b/>
          <w:sz w:val="28"/>
          <w:szCs w:val="28"/>
          <w:shd w:val="clear" w:color="F2F2F2" w:fill="F2F2F2" w:themeFill="background1" w:themeFillShade="F2"/>
        </w:rPr>
        <w:t>____</w:t>
      </w:r>
      <w:r w:rsidRPr="00556B10">
        <w:rPr>
          <w:rFonts w:ascii="Open Sans" w:hAnsi="Open Sans" w:cs="Open Sans"/>
          <w:b/>
        </w:rPr>
        <w:t> EUR pro zusätzlichen Tag</w:t>
      </w:r>
      <w:r w:rsidRPr="00556B10">
        <w:rPr>
          <w:rFonts w:ascii="Open Sans" w:hAnsi="Open Sans" w:cs="Open Sans"/>
        </w:rPr>
        <w:t xml:space="preserve"> (d. h. 1/30 der Monatsrate, falls zutreffend schließt die Monatsrate auch den pauschalen monatlichen Zuschuss ein). Die finanzielle Förderung beträgt voraussichtlich, abhängig vom bestätigten Start- und Enddatum der Mobilitätsphase, </w:t>
      </w:r>
      <w:r w:rsidRPr="00556B10">
        <w:rPr>
          <w:rFonts w:ascii="Open Sans" w:hAnsi="Open Sans" w:cs="Open Sans"/>
          <w:b/>
        </w:rPr>
        <w:t xml:space="preserve">insgesamt </w:t>
      </w:r>
      <w:r w:rsidRPr="00556B10">
        <w:rPr>
          <w:rFonts w:ascii="Open Sans" w:hAnsi="Open Sans" w:cs="Open Sans"/>
          <w:b/>
          <w:sz w:val="28"/>
          <w:szCs w:val="28"/>
          <w:shd w:val="clear" w:color="F2F2F2" w:fill="F2F2F2" w:themeFill="background1" w:themeFillShade="F2"/>
        </w:rPr>
        <w:t>____________</w:t>
      </w:r>
      <w:r w:rsidRPr="00556B10">
        <w:rPr>
          <w:rFonts w:ascii="Open Sans" w:hAnsi="Open Sans" w:cs="Open Sans"/>
          <w:b/>
        </w:rPr>
        <w:t> EUR</w:t>
      </w:r>
      <w:r w:rsidRPr="00556B10">
        <w:rPr>
          <w:rFonts w:ascii="Open Sans" w:hAnsi="Open Sans" w:cs="Open Sans"/>
        </w:rPr>
        <w:t>.</w:t>
      </w:r>
    </w:p>
    <w:p w14:paraId="35380426" w14:textId="77777777" w:rsidR="00BF193F" w:rsidRPr="00556B10" w:rsidRDefault="001862DF">
      <w:pPr>
        <w:ind w:left="567" w:hanging="567"/>
        <w:jc w:val="both"/>
        <w:rPr>
          <w:rFonts w:ascii="Open Sans" w:hAnsi="Open Sans" w:cs="Open Sans"/>
        </w:rPr>
      </w:pPr>
      <w:r w:rsidRPr="00556B10">
        <w:rPr>
          <w:rFonts w:ascii="Open Sans" w:hAnsi="Open Sans" w:cs="Open Sans"/>
        </w:rPr>
        <w:t>3.4</w:t>
      </w:r>
      <w:r w:rsidRPr="00556B10">
        <w:rPr>
          <w:rFonts w:ascii="Open Sans" w:hAnsi="Open Sans" w:cs="Open Sans"/>
        </w:rPr>
        <w:tab/>
        <w:t>Gemäß der Finanzierungsregeln im Erasmus+ Programmleitfaden können von der Einrichtung pauschale Zuschüsse für Nachhaltiges Reisen und für Teilnehmende mit Sonderbedürfnissen, wie Teilnehmende mit Kind und/oder Teilnehmende mit Behinderung, gezahlt werden (siehe Seite 2 oben). Sofern zutreffend, erfolgt dies auf Grundlage der von dem/der Teilnehmenden gemachten Erklärung in dieser Vereinbarung (siehe Seite 1). Die pauschalen Zuschüsse für die beiden Kategorien von Sonderbedürfnissen sind nicht miteinander kombinierbar. Der pauschale Zuschuss für Sonderbedürfnisse ist mit dem pauschalen Zuschuss für Nachhaltiges Reisen kombinierbar. Der/die Teilnehmende verpflichtet sich, auf Nachfrage entsprechende Belege für das Nachhaltige Reisen und die Sonderbedürfnisse nachzureichen (je nach Zusatzförderung, z. B. Reisebelege, Behinderten-ausweis, ärztliches Attest, Geburtsurkunde des Kindes bei leiblichen Eltern oder alternativ Dokumente, die Adoptiv-, Stief- oder Pflegeelternschaft bestätigen, usw.):</w:t>
      </w:r>
    </w:p>
    <w:p w14:paraId="41040857" w14:textId="77777777" w:rsidR="00BF193F" w:rsidRPr="00556B10" w:rsidRDefault="001862DF">
      <w:pPr>
        <w:pStyle w:val="Listenabsatz"/>
        <w:numPr>
          <w:ilvl w:val="0"/>
          <w:numId w:val="11"/>
        </w:numPr>
        <w:jc w:val="both"/>
        <w:rPr>
          <w:rFonts w:ascii="Open Sans" w:hAnsi="Open Sans" w:cs="Open Sans"/>
        </w:rPr>
      </w:pPr>
      <w:r w:rsidRPr="00556B10">
        <w:rPr>
          <w:rFonts w:ascii="Open Sans" w:hAnsi="Open Sans" w:cs="Open Sans"/>
        </w:rPr>
        <w:t>Nachhaltiges Reisen kann beantragt und gewährt werden, wenn der/Teilnehmende mindestens eine Strecke (Hin- oder Rückfahrt) mit einem nachhaltigen Verkehrsmittel (z. B. Bahn, Fernbus, Fahrgemeinschaft, Schiff – ausgeschlossen sind Flugzeug und Auto als Alleinfahrer) zum/vom Ort der Aufnahmeeinrichtung reiset. Die Einrichtung kann dafür, vorbehaltlich verfügbarer Mittel, einen einmaligen pauschalen Zuschuss für nachhaltiges Reisen in Höhe von 50 Euro und zusätzlich bis maximal 4 Reisetage fördern. Jeder Reisetag an denen der/die Teilnehmende nachhaltig reist, zählt als zusätzlicher Aufenthaltstag und wird mit dem gültigen Tagessatz der entsprechenden Länderrate gefördert (d. h. die entsprechende Monatspauschale der/des Teilnehmenden, ggf. inkl. Zusatzförderung durch Sonderbedürfnisse, wird durch 30 geteilt).</w:t>
      </w:r>
    </w:p>
    <w:p w14:paraId="52C0B69D" w14:textId="77777777" w:rsidR="00BF193F" w:rsidRPr="00556B10" w:rsidRDefault="001862DF">
      <w:pPr>
        <w:pStyle w:val="Listenabsatz"/>
        <w:numPr>
          <w:ilvl w:val="0"/>
          <w:numId w:val="11"/>
        </w:numPr>
        <w:jc w:val="both"/>
        <w:rPr>
          <w:rFonts w:ascii="Open Sans" w:hAnsi="Open Sans" w:cs="Open Sans"/>
        </w:rPr>
      </w:pPr>
      <w:r w:rsidRPr="00556B10">
        <w:rPr>
          <w:rFonts w:ascii="Open Sans" w:hAnsi="Open Sans" w:cs="Open Sans"/>
        </w:rPr>
        <w:t>Teilnehmende, die ihr Kind oder ihre Kinder mit ins Ausland nehmen, können pauschal eine zusätzliche monatliche Förderung in Höhe von 250 EUR pro Monat und Familie, unabhängig von der Anzahl der Kinder, erhalten. Voraussetzung ist, dass das Kind oder die Kinder während des gesamten Aufenthalts mitgenommen wird/werden. Die Beantragung ist auch möglich, wenn eine Betreuungsperson (Partner/Partnerin) mitreist.</w:t>
      </w:r>
    </w:p>
    <w:p w14:paraId="462A8A0A" w14:textId="77777777" w:rsidR="00BF193F" w:rsidRPr="00556B10" w:rsidRDefault="001862DF">
      <w:pPr>
        <w:pStyle w:val="Listenabsatz"/>
        <w:numPr>
          <w:ilvl w:val="0"/>
          <w:numId w:val="11"/>
        </w:numPr>
        <w:jc w:val="both"/>
        <w:rPr>
          <w:rFonts w:ascii="Open Sans" w:hAnsi="Open Sans" w:cs="Open Sans"/>
        </w:rPr>
      </w:pPr>
      <w:r w:rsidRPr="00556B10">
        <w:rPr>
          <w:rFonts w:ascii="Open Sans" w:hAnsi="Open Sans" w:cs="Open Sans"/>
        </w:rPr>
        <w:t xml:space="preserve">Teilnehmende können ab einem Grad der Behinderung von 20 pauschal eine zusätzliche monatliche Förderung in Höhe von 250 EUR pro Monat erhalten. </w:t>
      </w:r>
    </w:p>
    <w:p w14:paraId="68FE75C6" w14:textId="77777777" w:rsidR="00BF193F" w:rsidRPr="00556B10" w:rsidRDefault="001862DF">
      <w:pPr>
        <w:pStyle w:val="Listenabsatz"/>
        <w:numPr>
          <w:ilvl w:val="0"/>
          <w:numId w:val="11"/>
        </w:numPr>
        <w:jc w:val="both"/>
        <w:rPr>
          <w:rFonts w:ascii="Open Sans" w:hAnsi="Open Sans" w:cs="Open Sans"/>
        </w:rPr>
      </w:pPr>
      <w:r w:rsidRPr="00556B10">
        <w:rPr>
          <w:rFonts w:ascii="Open Sans" w:hAnsi="Open Sans" w:cs="Open Sans"/>
        </w:rPr>
        <w:t>Falls besonders hohe Mehrkosten für einen Auslandsaufenthalt mit Behinderung entstehen, kann ein so genannter „Realkostenantrag“ gestellt werden. Auch kann ein weiterer Zuschuss für eine vorbereitende Reise zur Erkundung der Gegebenheiten vor Ort beantragt werden. Beides erfordert jedoch einen großen zeitlichen Vorlauf, da die Einrichtung diese Fälle mit der Nationalen Agentur (NA DAAD) klären muss. Daher ist ein Vorlauf von mehreren Monaten mit einer frühzeitigen Anzeige und Beratung unabdingbare Voraussetzung.</w:t>
      </w:r>
    </w:p>
    <w:p w14:paraId="04F92C76" w14:textId="77777777" w:rsidR="00BF193F" w:rsidRPr="00556B10" w:rsidRDefault="001862DF">
      <w:pPr>
        <w:ind w:left="567" w:hanging="567"/>
        <w:jc w:val="both"/>
        <w:rPr>
          <w:rFonts w:ascii="Open Sans" w:hAnsi="Open Sans" w:cs="Open Sans"/>
        </w:rPr>
      </w:pPr>
      <w:r w:rsidRPr="00556B10">
        <w:rPr>
          <w:rFonts w:ascii="Open Sans" w:hAnsi="Open Sans" w:cs="Open Sans"/>
        </w:rPr>
        <w:t>3.5</w:t>
      </w:r>
      <w:r w:rsidRPr="00556B10">
        <w:rPr>
          <w:rFonts w:ascii="Open Sans" w:hAnsi="Open Sans" w:cs="Open Sans"/>
        </w:rPr>
        <w:tab/>
        <w:t>Eine Nutzung der Fördermittel zur Deckung ähnlicher Kosten, die bereits aus EU-Mitteln gezahlt werden, ist unzulässig.</w:t>
      </w:r>
    </w:p>
    <w:p w14:paraId="662B642F" w14:textId="77777777" w:rsidR="00BF193F" w:rsidRPr="00556B10" w:rsidRDefault="001862DF">
      <w:pPr>
        <w:ind w:left="567" w:hanging="567"/>
        <w:jc w:val="both"/>
        <w:rPr>
          <w:rFonts w:ascii="Open Sans" w:hAnsi="Open Sans" w:cs="Open Sans"/>
        </w:rPr>
      </w:pPr>
      <w:r w:rsidRPr="00556B10">
        <w:rPr>
          <w:rFonts w:ascii="Open Sans" w:hAnsi="Open Sans" w:cs="Open Sans"/>
        </w:rPr>
        <w:t>3.6</w:t>
      </w:r>
      <w:r w:rsidRPr="00556B10">
        <w:rPr>
          <w:rFonts w:ascii="Open Sans" w:hAnsi="Open Sans" w:cs="Open Sans"/>
        </w:rPr>
        <w:tab/>
        <w:t>Unbeschadet Artikel 3.5 ist der Zuschuss mit jeder anderen Finanzierungsquelle vereinbar, einschließlich Einnahmen, welche der/die Teilnehmende aus Arbeit neben dem Studium bzw. dem Praktikum erzielt, solange er/sie die in Anhang I vorgesehenen Aktivitäten durchführt.</w:t>
      </w:r>
    </w:p>
    <w:p w14:paraId="29AF5D8E" w14:textId="77777777" w:rsidR="00BF193F" w:rsidRPr="00556B10" w:rsidRDefault="00BF193F">
      <w:pPr>
        <w:ind w:left="567" w:hanging="567"/>
        <w:jc w:val="both"/>
        <w:rPr>
          <w:rFonts w:ascii="Open Sans" w:hAnsi="Open Sans" w:cs="Open Sans"/>
        </w:rPr>
      </w:pPr>
    </w:p>
    <w:p w14:paraId="47A4DB70" w14:textId="77777777" w:rsidR="00BF193F" w:rsidRPr="00556B10" w:rsidRDefault="001862DF">
      <w:pPr>
        <w:pBdr>
          <w:bottom w:val="single" w:sz="6" w:space="1" w:color="auto"/>
        </w:pBdr>
        <w:ind w:left="567" w:hanging="567"/>
        <w:rPr>
          <w:rFonts w:ascii="Open Sans" w:hAnsi="Open Sans" w:cs="Open Sans"/>
        </w:rPr>
      </w:pPr>
      <w:r w:rsidRPr="00556B10">
        <w:rPr>
          <w:rFonts w:ascii="Open Sans" w:hAnsi="Open Sans" w:cs="Open Sans"/>
        </w:rPr>
        <w:t>ARTIKEL 4 – ZAHLUNGSMODALITÄTEN</w:t>
      </w:r>
    </w:p>
    <w:p w14:paraId="1A834323" w14:textId="77777777" w:rsidR="00BF193F" w:rsidRPr="00556B10" w:rsidRDefault="001862DF">
      <w:pPr>
        <w:ind w:left="567" w:hanging="567"/>
        <w:jc w:val="both"/>
        <w:rPr>
          <w:rFonts w:ascii="Open Sans" w:hAnsi="Open Sans" w:cs="Open Sans"/>
        </w:rPr>
      </w:pPr>
      <w:r w:rsidRPr="00556B10">
        <w:rPr>
          <w:rFonts w:ascii="Open Sans" w:hAnsi="Open Sans" w:cs="Open Sans"/>
        </w:rPr>
        <w:t>4.1</w:t>
      </w:r>
      <w:r w:rsidRPr="00556B10">
        <w:rPr>
          <w:rFonts w:ascii="Open Sans" w:hAnsi="Open Sans" w:cs="Open Sans"/>
        </w:rPr>
        <w:tab/>
        <w:t xml:space="preserve">Der/die Teilnehmende erhält innerhalb von 30 Kalendertagen nach Unterzeichnung der Vereinbarung durch beide Parteien oder bei Eingang der Ankunftsbestätigung, spätestens aber bis zum Datum des Beginns der Mobilitätsphase eine Vorfinanzierung in Form einer 1. Rate. </w:t>
      </w:r>
    </w:p>
    <w:p w14:paraId="38B35B53" w14:textId="77777777" w:rsidR="00BF193F" w:rsidRPr="00556B10" w:rsidRDefault="001862DF">
      <w:pPr>
        <w:ind w:left="567" w:hanging="567"/>
        <w:jc w:val="both"/>
        <w:rPr>
          <w:rFonts w:ascii="Open Sans" w:hAnsi="Open Sans" w:cs="Open Sans"/>
        </w:rPr>
      </w:pPr>
      <w:r w:rsidRPr="00556B10">
        <w:rPr>
          <w:rFonts w:ascii="Open Sans" w:hAnsi="Open Sans" w:cs="Open Sans"/>
        </w:rPr>
        <w:lastRenderedPageBreak/>
        <w:t>4.2</w:t>
      </w:r>
      <w:r w:rsidRPr="00556B10">
        <w:rPr>
          <w:rFonts w:ascii="Open Sans" w:hAnsi="Open Sans" w:cs="Open Sans"/>
        </w:rPr>
        <w:tab/>
        <w:t xml:space="preserve">Die Höhe der </w:t>
      </w:r>
      <w:r w:rsidRPr="00556B10">
        <w:rPr>
          <w:rFonts w:ascii="Open Sans" w:hAnsi="Open Sans" w:cs="Open Sans"/>
          <w:b/>
        </w:rPr>
        <w:t>1. Rate beträgt 70 % des in Artikel 3.3 genannten monatlichen Betrags für vier volle Monate</w:t>
      </w:r>
      <w:r w:rsidRPr="00556B10">
        <w:rPr>
          <w:rFonts w:ascii="Open Sans" w:hAnsi="Open Sans" w:cs="Open Sans"/>
        </w:rPr>
        <w:t>, d.h.</w:t>
      </w:r>
      <w:r w:rsidRPr="00556B10">
        <w:rPr>
          <w:rFonts w:ascii="Open Sans" w:hAnsi="Open Sans" w:cs="Open Sans"/>
          <w:b/>
        </w:rPr>
        <w:t xml:space="preserve"> </w:t>
      </w:r>
      <w:r w:rsidRPr="00556B10">
        <w:rPr>
          <w:rFonts w:ascii="Open Sans" w:hAnsi="Open Sans" w:cs="Open Sans"/>
          <w:b/>
          <w:sz w:val="28"/>
          <w:szCs w:val="28"/>
          <w:shd w:val="clear" w:color="F2F2F2" w:fill="F2F2F2" w:themeFill="background1" w:themeFillShade="F2"/>
        </w:rPr>
        <w:t>____________</w:t>
      </w:r>
      <w:r w:rsidRPr="00556B10">
        <w:rPr>
          <w:rFonts w:ascii="Open Sans" w:hAnsi="Open Sans" w:cs="Open Sans"/>
          <w:b/>
        </w:rPr>
        <w:t> EUR</w:t>
      </w:r>
      <w:r w:rsidRPr="00556B10">
        <w:rPr>
          <w:rFonts w:ascii="Open Sans" w:hAnsi="Open Sans" w:cs="Open Sans"/>
        </w:rPr>
        <w:t>. Die Auszahlung erfolgt sofern bis zu diesem Zeitpunkt das Bewerbungsformular, das Learning Agreement (als Kopie/Scan), eine Immatrikulationsbescheinigung an der Universität Koblenz, dieses Grant Agreement (im Original) bei der Einrichtung in gültiger Form vorliegen und der</w:t>
      </w:r>
      <w:proofErr w:type="gramStart"/>
      <w:r w:rsidRPr="00556B10">
        <w:rPr>
          <w:rFonts w:ascii="Open Sans" w:hAnsi="Open Sans" w:cs="Open Sans"/>
        </w:rPr>
        <w:t>/(</w:t>
      </w:r>
      <w:proofErr w:type="gramEnd"/>
      <w:r w:rsidRPr="00556B10">
        <w:rPr>
          <w:rFonts w:ascii="Open Sans" w:hAnsi="Open Sans" w:cs="Open Sans"/>
        </w:rPr>
        <w:t xml:space="preserve">die Teilnehmende am verpflichtenden Online-Sprachtest vor der Mobilität teilgenommen hat (siehe Artikel 6). Legt der/die Teilnehmende die entsprechenden Nachweise nicht rechtzeitig nach dem Zeitplan der Entsendeeinrichtung vor, ist im begründeten Ausnahmefall eine spätere Zahlung der Vorfinanzierung möglich. </w:t>
      </w:r>
    </w:p>
    <w:p w14:paraId="53C34F2D" w14:textId="77777777" w:rsidR="00BF193F" w:rsidRPr="00556B10" w:rsidRDefault="001862DF">
      <w:pPr>
        <w:ind w:left="567" w:hanging="567"/>
        <w:jc w:val="both"/>
        <w:rPr>
          <w:rFonts w:ascii="Open Sans" w:hAnsi="Open Sans" w:cs="Open Sans"/>
        </w:rPr>
      </w:pPr>
      <w:r w:rsidRPr="00556B10">
        <w:rPr>
          <w:rFonts w:ascii="Open Sans" w:hAnsi="Open Sans" w:cs="Open Sans"/>
        </w:rPr>
        <w:t>4.3</w:t>
      </w:r>
      <w:r w:rsidRPr="00556B10">
        <w:rPr>
          <w:rFonts w:ascii="Open Sans" w:hAnsi="Open Sans" w:cs="Open Sans"/>
        </w:rPr>
        <w:tab/>
        <w:t>Beträgt die Zahlung nach Artikel 4.2 weniger als 100 % der finanziellen Unterstützung, gilt die Übermittlung des Teilnehmerberichts (</w:t>
      </w:r>
      <w:proofErr w:type="gramStart"/>
      <w:r w:rsidRPr="00556B10">
        <w:rPr>
          <w:rFonts w:ascii="Open Sans" w:hAnsi="Open Sans" w:cs="Open Sans"/>
        </w:rPr>
        <w:t>EU Survey</w:t>
      </w:r>
      <w:proofErr w:type="gramEnd"/>
      <w:r w:rsidRPr="00556B10">
        <w:rPr>
          <w:rFonts w:ascii="Open Sans" w:hAnsi="Open Sans" w:cs="Open Sans"/>
        </w:rPr>
        <w:t xml:space="preserve">-Onlineumfrage) als Antrag des/der Teilnehmenden auf </w:t>
      </w:r>
      <w:r w:rsidRPr="00556B10">
        <w:rPr>
          <w:rFonts w:ascii="Open Sans" w:hAnsi="Open Sans" w:cs="Open Sans"/>
          <w:b/>
        </w:rPr>
        <w:t xml:space="preserve">Zahlung des Restbetrags in einer 2. Rate </w:t>
      </w:r>
      <w:r w:rsidRPr="00556B10">
        <w:rPr>
          <w:rFonts w:ascii="Open Sans" w:hAnsi="Open Sans" w:cs="Open Sans"/>
        </w:rPr>
        <w:t xml:space="preserve">der finanziellen Unterstützung. Die entsendende Einrichtung hat innerhalb von 45 Kalendertagen die Zahlung des Restbetrags oder die Aufforderung zur Rückzahlung vorzunehmen, sofern alle weiteren </w:t>
      </w:r>
      <w:proofErr w:type="spellStart"/>
      <w:r w:rsidRPr="00556B10">
        <w:rPr>
          <w:rFonts w:ascii="Open Sans" w:hAnsi="Open Sans" w:cs="Open Sans"/>
        </w:rPr>
        <w:t>notwen</w:t>
      </w:r>
      <w:proofErr w:type="spellEnd"/>
      <w:r w:rsidRPr="00556B10">
        <w:rPr>
          <w:rFonts w:ascii="Open Sans" w:hAnsi="Open Sans" w:cs="Open Sans"/>
        </w:rPr>
        <w:t>-digen Unterlagen durch den/die Teilnehmende/n bei der Einrichtung eingereicht wurden, einschließlich eines Nachweises der Anerkennung von Leistungen (siehe Artikel 2.6, 6 und 7).</w:t>
      </w:r>
    </w:p>
    <w:p w14:paraId="06C14AE4" w14:textId="77777777" w:rsidR="00BF193F" w:rsidRPr="00556B10" w:rsidRDefault="00BF193F">
      <w:pPr>
        <w:jc w:val="both"/>
        <w:rPr>
          <w:rFonts w:ascii="Open Sans" w:hAnsi="Open Sans" w:cs="Open Sans"/>
        </w:rPr>
      </w:pPr>
    </w:p>
    <w:p w14:paraId="4062C2A0" w14:textId="77777777" w:rsidR="00BF193F" w:rsidRPr="00556B10" w:rsidRDefault="001862DF">
      <w:pPr>
        <w:pBdr>
          <w:bottom w:val="single" w:sz="6" w:space="1" w:color="auto"/>
        </w:pBdr>
        <w:jc w:val="both"/>
        <w:rPr>
          <w:rFonts w:ascii="Open Sans" w:hAnsi="Open Sans" w:cs="Open Sans"/>
        </w:rPr>
      </w:pPr>
      <w:r w:rsidRPr="00556B10">
        <w:rPr>
          <w:rFonts w:ascii="Open Sans" w:hAnsi="Open Sans" w:cs="Open Sans"/>
        </w:rPr>
        <w:t>ARTIKEL 5 – VERSICHERUNG</w:t>
      </w:r>
    </w:p>
    <w:p w14:paraId="27D15E00" w14:textId="77777777" w:rsidR="00BF193F" w:rsidRPr="00556B10" w:rsidRDefault="001862DF">
      <w:pPr>
        <w:ind w:left="567" w:hanging="567"/>
        <w:jc w:val="both"/>
        <w:rPr>
          <w:rFonts w:ascii="Open Sans" w:hAnsi="Open Sans" w:cs="Open Sans"/>
        </w:rPr>
      </w:pPr>
      <w:r w:rsidRPr="00556B10">
        <w:rPr>
          <w:rFonts w:ascii="Open Sans" w:hAnsi="Open Sans" w:cs="Open Sans"/>
        </w:rPr>
        <w:t xml:space="preserve">5.1      Die Einrichtung stellt sicher, dass der/die Teilnehmende über einen </w:t>
      </w:r>
      <w:r w:rsidRPr="00556B10">
        <w:rPr>
          <w:rFonts w:ascii="Open Sans" w:hAnsi="Open Sans" w:cs="Open Sans"/>
          <w:b/>
        </w:rPr>
        <w:t>angemessenen Versicherungsschutz</w:t>
      </w:r>
      <w:r w:rsidRPr="00556B10">
        <w:rPr>
          <w:rFonts w:ascii="Open Sans" w:hAnsi="Open Sans" w:cs="Open Sans"/>
        </w:rPr>
        <w:t xml:space="preserve"> verfügt, indem sie dem/der Teilnehmenden die Informationen bietet, um selbst eine Versicherung abzuschließen (siehe Anhang IV). Für den Abschluss des Versicherungsschutzes ist der/die Teilnehmende verantwortlich.</w:t>
      </w:r>
    </w:p>
    <w:p w14:paraId="260FF2BA" w14:textId="77777777" w:rsidR="00BF193F" w:rsidRPr="00556B10" w:rsidRDefault="001862DF">
      <w:pPr>
        <w:ind w:left="567" w:hanging="567"/>
        <w:jc w:val="both"/>
        <w:rPr>
          <w:rFonts w:ascii="Open Sans" w:hAnsi="Open Sans" w:cs="Open Sans"/>
        </w:rPr>
      </w:pPr>
      <w:r w:rsidRPr="00556B10">
        <w:rPr>
          <w:rFonts w:ascii="Open Sans" w:hAnsi="Open Sans" w:cs="Open Sans"/>
        </w:rPr>
        <w:t>5.2</w:t>
      </w:r>
      <w:r w:rsidRPr="00556B10">
        <w:rPr>
          <w:rFonts w:ascii="Open Sans" w:hAnsi="Open Sans" w:cs="Open Sans"/>
        </w:rPr>
        <w:tab/>
        <w:t>Der Versicherungsschutz muss mindestens eine ausreichende Krankenversicherung enthalten. Der/die Teilnehmende bestätigt mit der Unterschrift des Grant Agreements, dass spätestens zum Zeitpunkt des Beginns des Auslandsaufenthaltes ausreichend Krankenversicherungsschutz bestehen wird.</w:t>
      </w:r>
    </w:p>
    <w:p w14:paraId="4CDFA369" w14:textId="77777777" w:rsidR="00BF193F" w:rsidRPr="00556B10" w:rsidRDefault="001862DF">
      <w:pPr>
        <w:ind w:left="567" w:hanging="567"/>
        <w:jc w:val="both"/>
        <w:rPr>
          <w:rFonts w:ascii="Open Sans" w:hAnsi="Open Sans" w:cs="Open Sans"/>
        </w:rPr>
      </w:pPr>
      <w:r w:rsidRPr="00556B10">
        <w:rPr>
          <w:rFonts w:ascii="Open Sans" w:hAnsi="Open Sans" w:cs="Open Sans"/>
        </w:rPr>
        <w:t xml:space="preserve">5.3     Optionale </w:t>
      </w:r>
      <w:r w:rsidRPr="00556B10">
        <w:rPr>
          <w:rFonts w:ascii="Open Sans" w:hAnsi="Open Sans" w:cs="Open Sans"/>
          <w:color w:val="000000"/>
        </w:rPr>
        <w:t>Versicherungen sollten von dem/der Teilnehmenden geprüft werden, da sie Schäden abdecken, die der</w:t>
      </w:r>
      <w:r w:rsidRPr="00556B10">
        <w:rPr>
          <w:rFonts w:ascii="Open Sans" w:hAnsi="Open Sans" w:cs="Open Sans"/>
        </w:rPr>
        <w:t xml:space="preserve">/die Teilnehmende </w:t>
      </w:r>
      <w:r w:rsidRPr="00556B10">
        <w:rPr>
          <w:rFonts w:ascii="Open Sans" w:hAnsi="Open Sans" w:cs="Open Sans"/>
          <w:color w:val="000000"/>
        </w:rPr>
        <w:t>während des Auslandsaufenthalts verursachen oder erleiden kann (siehe Anhang IV).</w:t>
      </w:r>
      <w:r w:rsidRPr="00556B10">
        <w:rPr>
          <w:rFonts w:ascii="Open Sans" w:hAnsi="Open Sans" w:cs="Open Sans"/>
        </w:rPr>
        <w:t xml:space="preserve"> </w:t>
      </w:r>
    </w:p>
    <w:p w14:paraId="3A8CC4D1" w14:textId="77777777" w:rsidR="00BF193F" w:rsidRPr="00556B10" w:rsidRDefault="00BF193F">
      <w:pPr>
        <w:ind w:left="567"/>
        <w:jc w:val="both"/>
        <w:rPr>
          <w:rFonts w:ascii="Open Sans" w:hAnsi="Open Sans" w:cs="Open Sans"/>
        </w:rPr>
      </w:pPr>
    </w:p>
    <w:p w14:paraId="45675F51" w14:textId="77777777" w:rsidR="00BF193F" w:rsidRPr="00556B10" w:rsidRDefault="001862DF">
      <w:pPr>
        <w:pBdr>
          <w:bottom w:val="single" w:sz="6" w:space="1" w:color="auto"/>
        </w:pBdr>
        <w:jc w:val="both"/>
        <w:rPr>
          <w:rFonts w:ascii="Open Sans" w:hAnsi="Open Sans" w:cs="Open Sans"/>
        </w:rPr>
      </w:pPr>
      <w:r w:rsidRPr="00556B10">
        <w:rPr>
          <w:rFonts w:ascii="Open Sans" w:hAnsi="Open Sans" w:cs="Open Sans"/>
        </w:rPr>
        <w:t xml:space="preserve">ARTIKEL 6 – SPRACHENFÖRDERUNG ONLINE (OLS) </w:t>
      </w:r>
    </w:p>
    <w:p w14:paraId="29C074A7" w14:textId="77777777" w:rsidR="00BF193F" w:rsidRPr="00556B10" w:rsidRDefault="001862DF">
      <w:pPr>
        <w:ind w:left="720" w:hanging="720"/>
        <w:jc w:val="both"/>
        <w:rPr>
          <w:rFonts w:ascii="Open Sans" w:hAnsi="Open Sans" w:cs="Open Sans"/>
        </w:rPr>
      </w:pPr>
      <w:r w:rsidRPr="00556B10">
        <w:rPr>
          <w:rFonts w:ascii="Open Sans" w:hAnsi="Open Sans" w:cs="Open Sans"/>
        </w:rPr>
        <w:t>6.1</w:t>
      </w:r>
      <w:r w:rsidRPr="00556B10">
        <w:rPr>
          <w:rFonts w:ascii="Open Sans" w:hAnsi="Open Sans" w:cs="Open Sans"/>
        </w:rPr>
        <w:tab/>
        <w:t xml:space="preserve">Der/die Teilnehmende muss vor der Abreise in die Mobilitätsphase einen </w:t>
      </w:r>
      <w:r w:rsidRPr="00556B10">
        <w:rPr>
          <w:rFonts w:ascii="Open Sans" w:hAnsi="Open Sans" w:cs="Open Sans"/>
          <w:b/>
        </w:rPr>
        <w:t>verpflichtenden OLS-Sprachtest</w:t>
      </w:r>
      <w:r w:rsidRPr="00556B10">
        <w:rPr>
          <w:rFonts w:ascii="Open Sans" w:hAnsi="Open Sans" w:cs="Open Sans"/>
        </w:rPr>
        <w:t xml:space="preserve"> (EU OLS-Onlineplattform) in der Unterrichtssprache (falls verfügbar) der Aufnahmeeinrichtung absolvieren.</w:t>
      </w:r>
    </w:p>
    <w:p w14:paraId="5747F66B" w14:textId="77777777" w:rsidR="00BF193F" w:rsidRPr="00556B10" w:rsidRDefault="001862DF">
      <w:pPr>
        <w:ind w:left="720" w:hanging="720"/>
        <w:jc w:val="both"/>
        <w:rPr>
          <w:rFonts w:ascii="Open Sans" w:hAnsi="Open Sans" w:cs="Open Sans"/>
        </w:rPr>
      </w:pPr>
      <w:r w:rsidRPr="00556B10">
        <w:rPr>
          <w:rFonts w:ascii="Open Sans" w:hAnsi="Open Sans" w:cs="Open Sans"/>
        </w:rPr>
        <w:t>6.2</w:t>
      </w:r>
      <w:r w:rsidRPr="00556B10">
        <w:rPr>
          <w:rFonts w:ascii="Open Sans" w:hAnsi="Open Sans" w:cs="Open Sans"/>
        </w:rPr>
        <w:tab/>
        <w:t>Ausnahmen sind einzeln zu begründen, z. B. sind Muttersprachler von dieser Verpflichtung zu befreien.</w:t>
      </w:r>
    </w:p>
    <w:p w14:paraId="7EC55935" w14:textId="77777777" w:rsidR="00BF193F" w:rsidRPr="00556B10" w:rsidRDefault="00BF193F">
      <w:pPr>
        <w:pBdr>
          <w:bottom w:val="single" w:sz="6" w:space="1" w:color="auto"/>
        </w:pBdr>
        <w:rPr>
          <w:rFonts w:ascii="Open Sans" w:hAnsi="Open Sans" w:cs="Open Sans"/>
        </w:rPr>
      </w:pPr>
    </w:p>
    <w:p w14:paraId="73FC4D7F" w14:textId="77777777" w:rsidR="00BF193F" w:rsidRPr="00556B10" w:rsidRDefault="001862DF">
      <w:pPr>
        <w:pBdr>
          <w:bottom w:val="single" w:sz="6" w:space="1" w:color="auto"/>
        </w:pBdr>
        <w:rPr>
          <w:rFonts w:ascii="Open Sans" w:hAnsi="Open Sans" w:cs="Open Sans"/>
        </w:rPr>
      </w:pPr>
      <w:r w:rsidRPr="00556B10">
        <w:rPr>
          <w:rFonts w:ascii="Open Sans" w:hAnsi="Open Sans" w:cs="Open Sans"/>
        </w:rPr>
        <w:t>ARTIKEL 7 – TEILNEHMERBERICHT (EUSURVEY-ONLINEUMFRAGE)</w:t>
      </w:r>
    </w:p>
    <w:p w14:paraId="3135FC18" w14:textId="77777777" w:rsidR="00BF193F" w:rsidRPr="00556B10" w:rsidRDefault="001862DF">
      <w:pPr>
        <w:tabs>
          <w:tab w:val="left" w:pos="567"/>
        </w:tabs>
        <w:ind w:left="567" w:hanging="567"/>
        <w:jc w:val="both"/>
        <w:rPr>
          <w:rFonts w:ascii="Open Sans" w:hAnsi="Open Sans" w:cs="Open Sans"/>
        </w:rPr>
      </w:pPr>
      <w:r w:rsidRPr="00556B10">
        <w:rPr>
          <w:rFonts w:ascii="Open Sans" w:hAnsi="Open Sans" w:cs="Open Sans"/>
        </w:rPr>
        <w:t>7.1</w:t>
      </w:r>
      <w:r w:rsidRPr="00556B10">
        <w:rPr>
          <w:rFonts w:ascii="Open Sans" w:hAnsi="Open Sans" w:cs="Open Sans"/>
        </w:rPr>
        <w:tab/>
        <w:t>Nach Ende der Mobilitätsphase im Ausland muss der</w:t>
      </w:r>
      <w:bookmarkStart w:id="0" w:name="_Hlk88575623"/>
      <w:r w:rsidRPr="00556B10">
        <w:rPr>
          <w:rFonts w:ascii="Open Sans" w:hAnsi="Open Sans" w:cs="Open Sans"/>
        </w:rPr>
        <w:t xml:space="preserve">/die Teilnehmende </w:t>
      </w:r>
      <w:bookmarkEnd w:id="0"/>
      <w:r w:rsidRPr="00556B10">
        <w:rPr>
          <w:rFonts w:ascii="Open Sans" w:hAnsi="Open Sans" w:cs="Open Sans"/>
        </w:rPr>
        <w:t xml:space="preserve">den </w:t>
      </w:r>
      <w:r w:rsidRPr="00556B10">
        <w:rPr>
          <w:rFonts w:ascii="Open Sans" w:hAnsi="Open Sans" w:cs="Open Sans"/>
          <w:b/>
        </w:rPr>
        <w:t>offiziellen Teilnehmerbericht (</w:t>
      </w:r>
      <w:proofErr w:type="gramStart"/>
      <w:r w:rsidRPr="00556B10">
        <w:rPr>
          <w:rFonts w:ascii="Open Sans" w:hAnsi="Open Sans" w:cs="Open Sans"/>
          <w:b/>
        </w:rPr>
        <w:t>EU Survey</w:t>
      </w:r>
      <w:proofErr w:type="gramEnd"/>
      <w:r w:rsidRPr="00556B10">
        <w:rPr>
          <w:rFonts w:ascii="Open Sans" w:hAnsi="Open Sans" w:cs="Open Sans"/>
          <w:b/>
        </w:rPr>
        <w:t>-Onlineumfrage)</w:t>
      </w:r>
      <w:r w:rsidRPr="00556B10">
        <w:rPr>
          <w:rFonts w:ascii="Open Sans" w:hAnsi="Open Sans" w:cs="Open Sans"/>
        </w:rPr>
        <w:t xml:space="preserve"> innerhalb von 30 Kalendertagen nach der entsprechenden Aufforderung ausfüllen und übermitteln. Die Einrichtung kann von Teilnehmenden, die die Onlineumfrage nicht ausfüllen und übermitteln, die teilweise oder vollständige Rückzahlung der erhaltenen finanziellen Unterstützung verlangen.</w:t>
      </w:r>
    </w:p>
    <w:p w14:paraId="7F150167" w14:textId="77777777" w:rsidR="00BF193F" w:rsidRPr="00556B10" w:rsidRDefault="001862DF">
      <w:pPr>
        <w:tabs>
          <w:tab w:val="left" w:pos="567"/>
        </w:tabs>
        <w:ind w:left="567" w:hanging="567"/>
        <w:jc w:val="both"/>
        <w:rPr>
          <w:rFonts w:ascii="Open Sans" w:hAnsi="Open Sans" w:cs="Open Sans"/>
        </w:rPr>
      </w:pPr>
      <w:r w:rsidRPr="00556B10">
        <w:rPr>
          <w:rFonts w:ascii="Open Sans" w:hAnsi="Open Sans" w:cs="Open Sans"/>
        </w:rPr>
        <w:t>7.2</w:t>
      </w:r>
      <w:r w:rsidRPr="00556B10">
        <w:rPr>
          <w:rFonts w:ascii="Open Sans" w:hAnsi="Open Sans" w:cs="Open Sans"/>
        </w:rPr>
        <w:tab/>
        <w:t>Eine ergänzende Onlineumfrage kann dem/der Teilnehmenden zugesandt werden, damit eine vollständige Auswertung für Anerkennungsfragen möglich ist.</w:t>
      </w:r>
    </w:p>
    <w:p w14:paraId="63E3C0B4" w14:textId="77777777" w:rsidR="00BF193F" w:rsidRPr="00556B10" w:rsidRDefault="001862DF">
      <w:pPr>
        <w:tabs>
          <w:tab w:val="left" w:pos="567"/>
        </w:tabs>
        <w:ind w:left="567" w:hanging="567"/>
        <w:jc w:val="both"/>
        <w:rPr>
          <w:rFonts w:ascii="Open Sans" w:hAnsi="Open Sans" w:cs="Open Sans"/>
        </w:rPr>
      </w:pPr>
      <w:r w:rsidRPr="00556B10">
        <w:rPr>
          <w:rFonts w:ascii="Open Sans" w:hAnsi="Open Sans" w:cs="Open Sans"/>
        </w:rPr>
        <w:t>7.3</w:t>
      </w:r>
      <w:r w:rsidRPr="00556B10">
        <w:rPr>
          <w:rFonts w:ascii="Open Sans" w:hAnsi="Open Sans" w:cs="Open Sans"/>
        </w:rPr>
        <w:tab/>
        <w:t xml:space="preserve">Der/die Teilnehmende reicht </w:t>
      </w:r>
      <w:r w:rsidRPr="00556B10">
        <w:rPr>
          <w:rFonts w:ascii="Open Sans" w:hAnsi="Open Sans" w:cs="Open Sans"/>
          <w:b/>
        </w:rPr>
        <w:t>bei der Einrichtung einen</w:t>
      </w:r>
      <w:r w:rsidRPr="00556B10">
        <w:rPr>
          <w:rFonts w:ascii="Open Sans" w:hAnsi="Open Sans" w:cs="Open Sans"/>
        </w:rPr>
        <w:t xml:space="preserve"> </w:t>
      </w:r>
      <w:r w:rsidRPr="00556B10">
        <w:rPr>
          <w:rFonts w:ascii="Open Sans" w:hAnsi="Open Sans" w:cs="Open Sans"/>
          <w:b/>
        </w:rPr>
        <w:t>persönlichen, internen Kurzbericht</w:t>
      </w:r>
      <w:r w:rsidRPr="00556B10">
        <w:rPr>
          <w:rFonts w:ascii="Open Sans" w:hAnsi="Open Sans" w:cs="Open Sans"/>
        </w:rPr>
        <w:t xml:space="preserve"> über die Mobilität bei der Partnereinrichtung ein, damit die Einrichtung Kenntnisse von Teilnehmenden erhält, um die jeweiligen Partnerschaften besser bewerten und bewerben zu können. </w:t>
      </w:r>
    </w:p>
    <w:p w14:paraId="3364B5FF" w14:textId="77777777" w:rsidR="00BF193F" w:rsidRPr="00556B10" w:rsidRDefault="00BF193F">
      <w:pPr>
        <w:tabs>
          <w:tab w:val="left" w:pos="567"/>
        </w:tabs>
        <w:ind w:left="567" w:hanging="567"/>
        <w:jc w:val="both"/>
        <w:rPr>
          <w:rFonts w:ascii="Open Sans" w:hAnsi="Open Sans" w:cs="Open Sans"/>
        </w:rPr>
      </w:pPr>
    </w:p>
    <w:p w14:paraId="39A6D419" w14:textId="77777777" w:rsidR="00BF193F" w:rsidRPr="00556B10" w:rsidRDefault="001862DF">
      <w:pPr>
        <w:tabs>
          <w:tab w:val="left" w:pos="567"/>
        </w:tabs>
        <w:ind w:left="567" w:hanging="567"/>
        <w:jc w:val="both"/>
        <w:rPr>
          <w:rFonts w:ascii="Open Sans" w:hAnsi="Open Sans" w:cs="Open Sans"/>
          <w:u w:val="single"/>
        </w:rPr>
      </w:pPr>
      <w:r w:rsidRPr="00556B10">
        <w:rPr>
          <w:rFonts w:ascii="Open Sans" w:hAnsi="Open Sans" w:cs="Open Sans"/>
          <w:u w:val="single"/>
        </w:rPr>
        <w:t>ARTIKEL 8 – DATENSCHUTZ</w:t>
      </w:r>
    </w:p>
    <w:p w14:paraId="5023A277" w14:textId="77777777" w:rsidR="00BF193F" w:rsidRPr="00556B10" w:rsidRDefault="001862DF">
      <w:pPr>
        <w:tabs>
          <w:tab w:val="left" w:pos="567"/>
        </w:tabs>
        <w:ind w:left="567" w:hanging="567"/>
        <w:jc w:val="both"/>
        <w:rPr>
          <w:rFonts w:ascii="Open Sans" w:hAnsi="Open Sans" w:cs="Open Sans"/>
        </w:rPr>
      </w:pPr>
      <w:r w:rsidRPr="00556B10">
        <w:rPr>
          <w:rFonts w:ascii="Open Sans" w:hAnsi="Open Sans" w:cs="Open Sans"/>
        </w:rPr>
        <w:lastRenderedPageBreak/>
        <w:t xml:space="preserve">8.1      Die Entsendeeinrichtung hat den/die Teilnehmende auf die geltende Datenschutzerklärung zur Verarbeitung seiner personenbezogenen Daten hingewiesen: </w:t>
      </w:r>
      <w:hyperlink r:id="rId8" w:tooltip="https://webgate.ec.europa.eu/erasmus-esc/index/privacy-statement" w:history="1">
        <w:r w:rsidRPr="00556B10">
          <w:rPr>
            <w:rStyle w:val="Hyperlink"/>
            <w:rFonts w:ascii="Open Sans" w:hAnsi="Open Sans" w:cs="Open Sans"/>
          </w:rPr>
          <w:t>https://webgate.ec.europa.eu/erasmus-esc/index/privacy-statement</w:t>
        </w:r>
      </w:hyperlink>
      <w:r w:rsidRPr="00556B10">
        <w:rPr>
          <w:rStyle w:val="Hyperlink"/>
          <w:rFonts w:ascii="Open Sans" w:hAnsi="Open Sans" w:cs="Open Sans"/>
          <w:color w:val="auto"/>
          <w:u w:val="none"/>
        </w:rPr>
        <w:t>.</w:t>
      </w:r>
      <w:r w:rsidRPr="00556B10">
        <w:rPr>
          <w:rFonts w:ascii="Open Sans" w:hAnsi="Open Sans" w:cs="Open Sans"/>
        </w:rPr>
        <w:t xml:space="preserve"> </w:t>
      </w:r>
    </w:p>
    <w:p w14:paraId="021C91D7" w14:textId="77777777" w:rsidR="00BF193F" w:rsidRPr="00556B10" w:rsidRDefault="00BF193F">
      <w:pPr>
        <w:tabs>
          <w:tab w:val="left" w:pos="567"/>
        </w:tabs>
        <w:ind w:left="567" w:hanging="567"/>
        <w:jc w:val="both"/>
        <w:rPr>
          <w:rFonts w:ascii="Open Sans" w:hAnsi="Open Sans" w:cs="Open Sans"/>
        </w:rPr>
      </w:pPr>
    </w:p>
    <w:p w14:paraId="1D139A15" w14:textId="77777777" w:rsidR="00BF193F" w:rsidRPr="00556B10" w:rsidRDefault="001862DF">
      <w:pPr>
        <w:tabs>
          <w:tab w:val="left" w:pos="567"/>
        </w:tabs>
        <w:ind w:left="567" w:hanging="567"/>
        <w:jc w:val="both"/>
        <w:rPr>
          <w:rFonts w:ascii="Open Sans" w:hAnsi="Open Sans" w:cs="Open Sans"/>
        </w:rPr>
      </w:pPr>
      <w:r w:rsidRPr="00556B10">
        <w:rPr>
          <w:rFonts w:ascii="Open Sans" w:hAnsi="Open Sans" w:cs="Open Sans"/>
        </w:rPr>
        <w:t xml:space="preserve"> </w:t>
      </w:r>
    </w:p>
    <w:p w14:paraId="140ADB38" w14:textId="77777777" w:rsidR="00BF193F" w:rsidRPr="00556B10" w:rsidRDefault="001862DF">
      <w:pPr>
        <w:pBdr>
          <w:bottom w:val="single" w:sz="6" w:space="1" w:color="auto"/>
        </w:pBdr>
        <w:rPr>
          <w:rFonts w:ascii="Open Sans" w:hAnsi="Open Sans" w:cs="Open Sans"/>
        </w:rPr>
      </w:pPr>
      <w:r w:rsidRPr="00556B10">
        <w:rPr>
          <w:rFonts w:ascii="Open Sans" w:hAnsi="Open Sans" w:cs="Open Sans"/>
        </w:rPr>
        <w:t>ARTIKEL 9 – ANWENDBARES RECHT UND GERICHTSSTAND</w:t>
      </w:r>
    </w:p>
    <w:p w14:paraId="7F88B7AD" w14:textId="77777777" w:rsidR="00BF193F" w:rsidRPr="00556B10" w:rsidRDefault="001862DF">
      <w:pPr>
        <w:tabs>
          <w:tab w:val="left" w:pos="567"/>
        </w:tabs>
        <w:ind w:left="567" w:hanging="567"/>
        <w:jc w:val="both"/>
        <w:rPr>
          <w:rFonts w:ascii="Open Sans" w:hAnsi="Open Sans" w:cs="Open Sans"/>
        </w:rPr>
      </w:pPr>
      <w:r w:rsidRPr="00556B10">
        <w:rPr>
          <w:rFonts w:ascii="Open Sans" w:hAnsi="Open Sans" w:cs="Open Sans"/>
        </w:rPr>
        <w:t>9.1</w:t>
      </w:r>
      <w:r w:rsidRPr="00556B10">
        <w:rPr>
          <w:rFonts w:ascii="Open Sans" w:hAnsi="Open Sans" w:cs="Open Sans"/>
        </w:rPr>
        <w:tab/>
        <w:t>Die Vereinbarung unterliegt deutschem Recht.</w:t>
      </w:r>
    </w:p>
    <w:p w14:paraId="3AFB5ADD" w14:textId="77777777" w:rsidR="00BF193F" w:rsidRPr="00556B10" w:rsidRDefault="001862DF">
      <w:pPr>
        <w:tabs>
          <w:tab w:val="left" w:pos="567"/>
        </w:tabs>
        <w:ind w:left="567" w:hanging="567"/>
        <w:jc w:val="both"/>
        <w:rPr>
          <w:rFonts w:ascii="Open Sans" w:hAnsi="Open Sans" w:cs="Open Sans"/>
        </w:rPr>
      </w:pPr>
      <w:r w:rsidRPr="00556B10">
        <w:rPr>
          <w:rFonts w:ascii="Open Sans" w:hAnsi="Open Sans" w:cs="Open Sans"/>
        </w:rPr>
        <w:t>9.2</w:t>
      </w:r>
      <w:r w:rsidRPr="00556B10">
        <w:rPr>
          <w:rFonts w:ascii="Open Sans" w:hAnsi="Open Sans" w:cs="Open Sans"/>
        </w:rPr>
        <w:tab/>
        <w:t>Sofern Streitigkeiten zwischen der Einrichtung und dem/der Teilnehmenden die Auslegung, die Anwendung oder die Gültigkeit dieser Vereinbarung betreffend nicht gütlich beigelegt werden können, ist für solche Streitigkeiten ausschließlich der Gerichtsstand nach dem anwendbaren innerstaatlichen Recht zuständig.</w:t>
      </w:r>
    </w:p>
    <w:p w14:paraId="57D9A33B" w14:textId="77777777" w:rsidR="00BF193F" w:rsidRPr="00556B10" w:rsidRDefault="00BF193F">
      <w:pPr>
        <w:jc w:val="both"/>
        <w:rPr>
          <w:rFonts w:ascii="Open Sans" w:hAnsi="Open Sans" w:cs="Open Sans"/>
          <w:b/>
        </w:rPr>
      </w:pPr>
    </w:p>
    <w:p w14:paraId="5357EB32" w14:textId="77777777" w:rsidR="00BF193F" w:rsidRPr="00556B10" w:rsidRDefault="001862DF">
      <w:pPr>
        <w:ind w:left="5812" w:hanging="5812"/>
        <w:rPr>
          <w:rFonts w:ascii="Open Sans" w:hAnsi="Open Sans" w:cs="Open Sans"/>
        </w:rPr>
      </w:pPr>
      <w:r w:rsidRPr="00556B10">
        <w:rPr>
          <w:rFonts w:ascii="Open Sans" w:hAnsi="Open Sans" w:cs="Open Sans"/>
        </w:rPr>
        <w:t>UNTERSCHRIFTEN</w:t>
      </w:r>
    </w:p>
    <w:p w14:paraId="6EE6B20E" w14:textId="77777777" w:rsidR="00BF193F" w:rsidRPr="00556B10" w:rsidRDefault="00BF193F">
      <w:pPr>
        <w:ind w:left="5812" w:hanging="5812"/>
        <w:rPr>
          <w:rFonts w:ascii="Open Sans" w:hAnsi="Open Sans" w:cs="Open Sans"/>
        </w:rPr>
      </w:pPr>
    </w:p>
    <w:p w14:paraId="2349BB93" w14:textId="77777777" w:rsidR="00BF193F" w:rsidRPr="00556B10" w:rsidRDefault="001862DF">
      <w:pPr>
        <w:tabs>
          <w:tab w:val="left" w:pos="5529"/>
          <w:tab w:val="left" w:pos="5670"/>
        </w:tabs>
        <w:rPr>
          <w:rFonts w:ascii="Open Sans" w:hAnsi="Open Sans" w:cs="Open Sans"/>
        </w:rPr>
      </w:pPr>
      <w:r w:rsidRPr="00556B10">
        <w:rPr>
          <w:rFonts w:ascii="Open Sans" w:hAnsi="Open Sans" w:cs="Open Sans"/>
        </w:rPr>
        <w:t>Teilnehmende</w:t>
      </w:r>
      <w:r w:rsidRPr="00556B10">
        <w:rPr>
          <w:rFonts w:ascii="Open Sans" w:hAnsi="Open Sans" w:cs="Open Sans"/>
        </w:rPr>
        <w:tab/>
        <w:t>für die Einrichtung</w:t>
      </w:r>
    </w:p>
    <w:p w14:paraId="5EADACE0" w14:textId="77777777" w:rsidR="00BF193F" w:rsidRPr="00556B10" w:rsidRDefault="00BF193F">
      <w:pPr>
        <w:tabs>
          <w:tab w:val="left" w:pos="5529"/>
          <w:tab w:val="left" w:pos="5670"/>
        </w:tabs>
        <w:rPr>
          <w:rFonts w:ascii="Open Sans" w:hAnsi="Open Sans" w:cs="Open Sans"/>
        </w:rPr>
      </w:pPr>
    </w:p>
    <w:p w14:paraId="47CDE93D" w14:textId="77777777" w:rsidR="00BF193F" w:rsidRPr="00556B10" w:rsidRDefault="001862DF">
      <w:pPr>
        <w:tabs>
          <w:tab w:val="left" w:pos="5529"/>
          <w:tab w:val="left" w:pos="5670"/>
        </w:tabs>
        <w:ind w:left="5812" w:hanging="5812"/>
        <w:rPr>
          <w:rFonts w:ascii="Open Sans" w:hAnsi="Open Sans" w:cs="Open Sans"/>
        </w:rPr>
      </w:pPr>
      <w:r w:rsidRPr="00556B10">
        <w:rPr>
          <w:rFonts w:ascii="Open Sans" w:hAnsi="Open Sans" w:cs="Open Sans"/>
          <w:sz w:val="32"/>
          <w:szCs w:val="24"/>
          <w:shd w:val="clear" w:color="F2F2F2" w:fill="F2F2F2" w:themeFill="background1" w:themeFillShade="F2"/>
        </w:rPr>
        <w:t>_________________________</w:t>
      </w:r>
      <w:r w:rsidRPr="00556B10">
        <w:rPr>
          <w:rFonts w:ascii="Open Sans" w:hAnsi="Open Sans" w:cs="Open Sans"/>
          <w:sz w:val="32"/>
          <w:szCs w:val="24"/>
        </w:rPr>
        <w:tab/>
      </w:r>
      <w:r w:rsidRPr="00556B10">
        <w:rPr>
          <w:rFonts w:ascii="Open Sans" w:hAnsi="Open Sans" w:cs="Open Sans"/>
          <w:sz w:val="24"/>
          <w:szCs w:val="24"/>
          <w:u w:val="single"/>
        </w:rPr>
        <w:t xml:space="preserve">Dr. Felicitas </w:t>
      </w:r>
      <w:proofErr w:type="spellStart"/>
      <w:r w:rsidRPr="00556B10">
        <w:rPr>
          <w:rFonts w:ascii="Open Sans" w:hAnsi="Open Sans" w:cs="Open Sans"/>
          <w:sz w:val="24"/>
          <w:szCs w:val="24"/>
          <w:u w:val="single"/>
        </w:rPr>
        <w:t>Kexel</w:t>
      </w:r>
      <w:proofErr w:type="spellEnd"/>
      <w:r w:rsidRPr="00556B10">
        <w:rPr>
          <w:rFonts w:ascii="Open Sans" w:hAnsi="Open Sans" w:cs="Open Sans"/>
          <w:sz w:val="24"/>
          <w:szCs w:val="24"/>
          <w:u w:val="single"/>
        </w:rPr>
        <w:t>_______________</w:t>
      </w:r>
    </w:p>
    <w:p w14:paraId="41799729" w14:textId="77777777" w:rsidR="00BF193F" w:rsidRPr="00556B10" w:rsidRDefault="001862DF">
      <w:pPr>
        <w:tabs>
          <w:tab w:val="left" w:pos="5529"/>
          <w:tab w:val="left" w:pos="5670"/>
        </w:tabs>
        <w:rPr>
          <w:rFonts w:ascii="Open Sans" w:hAnsi="Open Sans" w:cs="Open Sans"/>
        </w:rPr>
      </w:pPr>
      <w:r w:rsidRPr="00556B10">
        <w:rPr>
          <w:rFonts w:ascii="Open Sans" w:hAnsi="Open Sans" w:cs="Open Sans"/>
        </w:rPr>
        <w:t xml:space="preserve"> [in Druckschrift: Nachname, Vorname]</w:t>
      </w:r>
      <w:r w:rsidRPr="00556B10">
        <w:rPr>
          <w:rFonts w:ascii="Open Sans" w:hAnsi="Open Sans" w:cs="Open Sans"/>
        </w:rPr>
        <w:tab/>
        <w:t>Leitung International Relations Office</w:t>
      </w:r>
    </w:p>
    <w:p w14:paraId="70A8DD1A" w14:textId="77777777" w:rsidR="00BF193F" w:rsidRPr="00556B10" w:rsidRDefault="001862DF">
      <w:pPr>
        <w:tabs>
          <w:tab w:val="left" w:pos="5529"/>
          <w:tab w:val="left" w:pos="5670"/>
        </w:tabs>
        <w:rPr>
          <w:rFonts w:ascii="Open Sans" w:hAnsi="Open Sans" w:cs="Open Sans"/>
        </w:rPr>
      </w:pPr>
      <w:r w:rsidRPr="00556B10">
        <w:rPr>
          <w:rFonts w:ascii="Open Sans" w:hAnsi="Open Sans" w:cs="Open Sans"/>
        </w:rPr>
        <w:tab/>
      </w:r>
    </w:p>
    <w:p w14:paraId="19372D27" w14:textId="77777777" w:rsidR="00BF193F" w:rsidRPr="00556B10" w:rsidRDefault="001862DF">
      <w:pPr>
        <w:tabs>
          <w:tab w:val="left" w:pos="5529"/>
          <w:tab w:val="left" w:pos="5670"/>
        </w:tabs>
        <w:ind w:left="5812" w:hanging="5812"/>
        <w:rPr>
          <w:rFonts w:ascii="Open Sans" w:hAnsi="Open Sans" w:cs="Open Sans"/>
        </w:rPr>
      </w:pPr>
      <w:r w:rsidRPr="00556B10">
        <w:rPr>
          <w:rFonts w:ascii="Open Sans" w:hAnsi="Open Sans" w:cs="Open Sans"/>
          <w:sz w:val="32"/>
          <w:szCs w:val="24"/>
          <w:shd w:val="clear" w:color="F2F2F2" w:fill="F2F2F2" w:themeFill="background1" w:themeFillShade="F2"/>
        </w:rPr>
        <w:t>_________________________</w:t>
      </w:r>
      <w:r w:rsidRPr="00556B10">
        <w:rPr>
          <w:rFonts w:ascii="Open Sans" w:hAnsi="Open Sans" w:cs="Open Sans"/>
          <w:sz w:val="32"/>
          <w:szCs w:val="24"/>
        </w:rPr>
        <w:tab/>
      </w:r>
      <w:r w:rsidRPr="00556B10">
        <w:rPr>
          <w:rFonts w:ascii="Open Sans" w:hAnsi="Open Sans" w:cs="Open Sans"/>
          <w:sz w:val="32"/>
          <w:szCs w:val="24"/>
          <w:shd w:val="clear" w:color="F2F2F2" w:fill="F2F2F2" w:themeFill="background1" w:themeFillShade="F2"/>
        </w:rPr>
        <w:t>_________________________</w:t>
      </w:r>
    </w:p>
    <w:p w14:paraId="74CBEAA3" w14:textId="77777777" w:rsidR="00BF193F" w:rsidRPr="00556B10" w:rsidRDefault="001862DF">
      <w:pPr>
        <w:tabs>
          <w:tab w:val="left" w:pos="5529"/>
          <w:tab w:val="left" w:pos="5670"/>
        </w:tabs>
        <w:ind w:left="5812" w:hanging="5812"/>
        <w:rPr>
          <w:rFonts w:ascii="Open Sans" w:hAnsi="Open Sans" w:cs="Open Sans"/>
        </w:rPr>
      </w:pPr>
      <w:r w:rsidRPr="00556B10">
        <w:rPr>
          <w:rFonts w:ascii="Open Sans" w:hAnsi="Open Sans" w:cs="Open Sans"/>
        </w:rPr>
        <w:t>[Unterschrift]</w:t>
      </w:r>
      <w:r w:rsidRPr="00556B10">
        <w:rPr>
          <w:rFonts w:ascii="Open Sans" w:hAnsi="Open Sans" w:cs="Open Sans"/>
        </w:rPr>
        <w:tab/>
        <w:t>[Unterschrift]</w:t>
      </w:r>
    </w:p>
    <w:p w14:paraId="4DF55544" w14:textId="77777777" w:rsidR="00BF193F" w:rsidRPr="00556B10" w:rsidRDefault="00BF193F">
      <w:pPr>
        <w:tabs>
          <w:tab w:val="left" w:pos="5529"/>
          <w:tab w:val="left" w:pos="5670"/>
        </w:tabs>
        <w:rPr>
          <w:rFonts w:ascii="Open Sans" w:hAnsi="Open Sans" w:cs="Open Sans"/>
        </w:rPr>
      </w:pPr>
    </w:p>
    <w:p w14:paraId="57D4FAD4" w14:textId="77777777" w:rsidR="00BF193F" w:rsidRPr="00556B10" w:rsidRDefault="001862DF">
      <w:pPr>
        <w:tabs>
          <w:tab w:val="left" w:pos="5529"/>
          <w:tab w:val="left" w:pos="5670"/>
        </w:tabs>
        <w:ind w:left="5812" w:hanging="5812"/>
        <w:rPr>
          <w:rFonts w:ascii="Open Sans" w:hAnsi="Open Sans" w:cs="Open Sans"/>
        </w:rPr>
      </w:pPr>
      <w:r w:rsidRPr="00556B10">
        <w:rPr>
          <w:rFonts w:ascii="Open Sans" w:hAnsi="Open Sans" w:cs="Open Sans"/>
          <w:sz w:val="32"/>
          <w:szCs w:val="24"/>
          <w:shd w:val="clear" w:color="F2F2F2" w:fill="F2F2F2" w:themeFill="background1" w:themeFillShade="F2"/>
        </w:rPr>
        <w:t>_________________________</w:t>
      </w:r>
      <w:r w:rsidRPr="00556B10">
        <w:rPr>
          <w:rFonts w:ascii="Open Sans" w:hAnsi="Open Sans" w:cs="Open Sans"/>
          <w:sz w:val="32"/>
          <w:szCs w:val="24"/>
        </w:rPr>
        <w:tab/>
      </w:r>
      <w:r w:rsidRPr="00556B10">
        <w:rPr>
          <w:rFonts w:ascii="Open Sans" w:hAnsi="Open Sans" w:cs="Open Sans"/>
          <w:sz w:val="32"/>
          <w:szCs w:val="24"/>
          <w:shd w:val="clear" w:color="F2F2F2" w:fill="F2F2F2" w:themeFill="background1" w:themeFillShade="F2"/>
        </w:rPr>
        <w:t>_________________________</w:t>
      </w:r>
    </w:p>
    <w:p w14:paraId="20A76ACA" w14:textId="77777777" w:rsidR="00BF193F" w:rsidRPr="00556B10" w:rsidRDefault="001862DF">
      <w:pPr>
        <w:tabs>
          <w:tab w:val="left" w:pos="5529"/>
          <w:tab w:val="left" w:pos="5670"/>
        </w:tabs>
        <w:rPr>
          <w:rFonts w:ascii="Open Sans" w:hAnsi="Open Sans" w:cs="Open Sans"/>
          <w:sz w:val="16"/>
          <w:szCs w:val="16"/>
        </w:rPr>
      </w:pPr>
      <w:r w:rsidRPr="00556B10">
        <w:rPr>
          <w:rFonts w:ascii="Open Sans" w:hAnsi="Open Sans" w:cs="Open Sans"/>
        </w:rPr>
        <w:t xml:space="preserve"> [Ort], [Datum]</w:t>
      </w:r>
      <w:r w:rsidRPr="00556B10">
        <w:rPr>
          <w:rFonts w:ascii="Open Sans" w:hAnsi="Open Sans" w:cs="Open Sans"/>
        </w:rPr>
        <w:tab/>
        <w:t>[Ort], [Datum]</w:t>
      </w:r>
      <w:r w:rsidRPr="00556B10">
        <w:rPr>
          <w:rFonts w:ascii="Open Sans" w:hAnsi="Open Sans" w:cs="Open Sans"/>
        </w:rPr>
        <w:br w:type="page"/>
      </w:r>
    </w:p>
    <w:p w14:paraId="51B87DB4" w14:textId="77777777" w:rsidR="00BF193F" w:rsidRPr="00556B10" w:rsidRDefault="001862DF">
      <w:pPr>
        <w:tabs>
          <w:tab w:val="left" w:pos="1701"/>
        </w:tabs>
        <w:jc w:val="center"/>
        <w:rPr>
          <w:rFonts w:ascii="Open Sans" w:hAnsi="Open Sans" w:cs="Open Sans"/>
          <w:b/>
          <w:bCs/>
          <w:sz w:val="24"/>
          <w:szCs w:val="24"/>
        </w:rPr>
      </w:pPr>
      <w:r w:rsidRPr="00556B10">
        <w:rPr>
          <w:rFonts w:ascii="Open Sans" w:hAnsi="Open Sans" w:cs="Open Sans"/>
          <w:b/>
          <w:bCs/>
          <w:sz w:val="24"/>
          <w:szCs w:val="24"/>
        </w:rPr>
        <w:lastRenderedPageBreak/>
        <w:t>Anhang I</w:t>
      </w:r>
    </w:p>
    <w:p w14:paraId="2DBB56AE" w14:textId="77777777" w:rsidR="00BF193F" w:rsidRPr="00556B10" w:rsidRDefault="001862DF">
      <w:pPr>
        <w:tabs>
          <w:tab w:val="left" w:pos="1701"/>
        </w:tabs>
        <w:jc w:val="center"/>
        <w:rPr>
          <w:rFonts w:ascii="Open Sans" w:hAnsi="Open Sans" w:cs="Open Sans"/>
          <w:b/>
          <w:bCs/>
          <w:sz w:val="24"/>
          <w:szCs w:val="24"/>
        </w:rPr>
      </w:pPr>
      <w:r w:rsidRPr="00556B10">
        <w:rPr>
          <w:rFonts w:ascii="Open Sans" w:hAnsi="Open Sans" w:cs="Open Sans"/>
          <w:b/>
          <w:bCs/>
          <w:sz w:val="24"/>
          <w:szCs w:val="24"/>
        </w:rPr>
        <w:t xml:space="preserve">LERNVEREINBARUNG für Erasmus+ Mobilität für Studium </w:t>
      </w:r>
    </w:p>
    <w:p w14:paraId="06F92775" w14:textId="77777777" w:rsidR="00BF193F" w:rsidRPr="00556B10" w:rsidRDefault="00BF193F">
      <w:pPr>
        <w:tabs>
          <w:tab w:val="left" w:pos="5670"/>
        </w:tabs>
        <w:rPr>
          <w:rFonts w:ascii="Open Sans" w:hAnsi="Open Sans" w:cs="Open Sans"/>
          <w:sz w:val="16"/>
          <w:szCs w:val="16"/>
        </w:rPr>
      </w:pPr>
    </w:p>
    <w:p w14:paraId="1F6B699B" w14:textId="77777777" w:rsidR="00BF193F" w:rsidRPr="00556B10" w:rsidRDefault="001862DF">
      <w:pPr>
        <w:tabs>
          <w:tab w:val="left" w:pos="5670"/>
        </w:tabs>
        <w:jc w:val="both"/>
        <w:rPr>
          <w:rFonts w:ascii="Open Sans" w:hAnsi="Open Sans" w:cs="Open Sans"/>
        </w:rPr>
      </w:pPr>
      <w:r w:rsidRPr="00556B10">
        <w:rPr>
          <w:rFonts w:ascii="Open Sans" w:hAnsi="Open Sans" w:cs="Open Sans"/>
        </w:rPr>
        <w:t xml:space="preserve">Es gilt die individuelle Lernvereinbarung in jeweils gültiger Form gemäß dem Verlauf der Mobilitätsmaßnahme, siehe: </w:t>
      </w:r>
      <w:hyperlink r:id="rId9" w:tooltip="https://www.uni-koblenz-landau.de/de/international/medien-ordner/documente/erasmus/erasausfuellhilfe" w:history="1">
        <w:r w:rsidRPr="00556B10">
          <w:rPr>
            <w:rStyle w:val="Hyperlink"/>
            <w:rFonts w:ascii="Open Sans" w:hAnsi="Open Sans" w:cs="Open Sans"/>
          </w:rPr>
          <w:t>https://www.uni-koblenz-landau.de/de/international/medien-ordner/documente/erasmus/erasausfuellhilfe</w:t>
        </w:r>
      </w:hyperlink>
      <w:r w:rsidRPr="00556B10">
        <w:rPr>
          <w:rFonts w:ascii="Open Sans" w:hAnsi="Open Sans" w:cs="Open Sans"/>
        </w:rPr>
        <w:t xml:space="preserve">. </w:t>
      </w:r>
    </w:p>
    <w:p w14:paraId="76BF1853" w14:textId="77777777" w:rsidR="00BF193F" w:rsidRPr="00556B10" w:rsidRDefault="00BF193F">
      <w:pPr>
        <w:tabs>
          <w:tab w:val="left" w:pos="5670"/>
        </w:tabs>
        <w:rPr>
          <w:rFonts w:ascii="Open Sans" w:hAnsi="Open Sans" w:cs="Open Sans"/>
          <w:sz w:val="16"/>
          <w:szCs w:val="16"/>
        </w:rPr>
      </w:pPr>
    </w:p>
    <w:p w14:paraId="1C153120" w14:textId="77777777" w:rsidR="00BF193F" w:rsidRPr="00556B10" w:rsidRDefault="001862DF">
      <w:pPr>
        <w:tabs>
          <w:tab w:val="left" w:pos="360"/>
        </w:tabs>
        <w:rPr>
          <w:rFonts w:ascii="Open Sans" w:hAnsi="Open Sans" w:cs="Open Sans"/>
          <w:b/>
          <w:bCs/>
          <w:vanish/>
          <w:lang w:val="en-US"/>
        </w:rPr>
      </w:pPr>
      <w:r w:rsidRPr="00556B10">
        <w:rPr>
          <w:rFonts w:ascii="Open Sans" w:hAnsi="Open Sans" w:cs="Open Sans"/>
          <w:b/>
          <w:bCs/>
          <w:vanish/>
          <w:lang w:val="en-US"/>
        </w:rPr>
        <w:t>Annex II</w:t>
      </w:r>
    </w:p>
    <w:p w14:paraId="740A4D99" w14:textId="77777777" w:rsidR="00BF193F" w:rsidRPr="00556B10" w:rsidRDefault="00BF193F">
      <w:pPr>
        <w:tabs>
          <w:tab w:val="left" w:pos="360"/>
        </w:tabs>
        <w:jc w:val="center"/>
        <w:rPr>
          <w:rFonts w:ascii="Open Sans" w:hAnsi="Open Sans" w:cs="Open Sans"/>
          <w:b/>
          <w:vanish/>
          <w:lang w:val="en-US"/>
        </w:rPr>
      </w:pPr>
    </w:p>
    <w:p w14:paraId="4A4FD088" w14:textId="77777777" w:rsidR="00BF193F" w:rsidRPr="00556B10" w:rsidRDefault="00BF193F">
      <w:pPr>
        <w:tabs>
          <w:tab w:val="left" w:pos="360"/>
        </w:tabs>
        <w:jc w:val="center"/>
        <w:rPr>
          <w:rFonts w:ascii="Open Sans" w:hAnsi="Open Sans" w:cs="Open Sans"/>
          <w:b/>
          <w:vanish/>
          <w:lang w:val="en-US"/>
        </w:rPr>
      </w:pPr>
    </w:p>
    <w:p w14:paraId="72FFC540" w14:textId="77777777" w:rsidR="00BF193F" w:rsidRPr="00556B10" w:rsidRDefault="001862DF">
      <w:pPr>
        <w:tabs>
          <w:tab w:val="left" w:pos="360"/>
        </w:tabs>
        <w:jc w:val="center"/>
        <w:rPr>
          <w:rFonts w:ascii="Open Sans" w:hAnsi="Open Sans" w:cs="Open Sans"/>
          <w:b/>
          <w:bCs/>
          <w:vanish/>
          <w:sz w:val="24"/>
          <w:szCs w:val="24"/>
          <w:lang w:val="en-US"/>
        </w:rPr>
      </w:pPr>
      <w:r w:rsidRPr="00556B10">
        <w:rPr>
          <w:rFonts w:ascii="Open Sans" w:hAnsi="Open Sans" w:cs="Open Sans"/>
          <w:b/>
          <w:bCs/>
          <w:vanish/>
          <w:sz w:val="24"/>
          <w:szCs w:val="24"/>
          <w:lang w:val="en-US"/>
        </w:rPr>
        <w:t>GENERAL CONDITIONS</w:t>
      </w:r>
    </w:p>
    <w:p w14:paraId="593F0BE7" w14:textId="77777777" w:rsidR="00BF193F" w:rsidRPr="00556B10" w:rsidRDefault="00BF193F">
      <w:pPr>
        <w:tabs>
          <w:tab w:val="left" w:pos="360"/>
        </w:tabs>
        <w:jc w:val="center"/>
        <w:rPr>
          <w:rFonts w:ascii="Open Sans" w:hAnsi="Open Sans" w:cs="Open Sans"/>
          <w:vanish/>
          <w:lang w:val="en-US"/>
        </w:rPr>
      </w:pPr>
    </w:p>
    <w:p w14:paraId="62B88D3C" w14:textId="77777777" w:rsidR="00BF193F" w:rsidRPr="00556B10" w:rsidRDefault="00BF193F">
      <w:pPr>
        <w:tabs>
          <w:tab w:val="left" w:pos="360"/>
        </w:tabs>
        <w:jc w:val="center"/>
        <w:rPr>
          <w:rFonts w:ascii="Open Sans" w:hAnsi="Open Sans" w:cs="Open Sans"/>
          <w:vanish/>
          <w:lang w:val="en-US"/>
        </w:rPr>
      </w:pPr>
    </w:p>
    <w:p w14:paraId="5D0F1B59" w14:textId="77777777" w:rsidR="00BF193F" w:rsidRPr="00556B10" w:rsidRDefault="001862DF">
      <w:pPr>
        <w:keepNext/>
        <w:jc w:val="center"/>
        <w:rPr>
          <w:rFonts w:ascii="Open Sans" w:hAnsi="Open Sans" w:cs="Open Sans"/>
          <w:b/>
          <w:bCs/>
          <w:vanish/>
          <w:sz w:val="18"/>
          <w:szCs w:val="18"/>
          <w:lang w:val="en-US"/>
        </w:rPr>
      </w:pPr>
      <w:r w:rsidRPr="00556B10">
        <w:rPr>
          <w:rFonts w:ascii="Open Sans" w:hAnsi="Open Sans" w:cs="Open Sans"/>
          <w:b/>
          <w:bCs/>
          <w:vanish/>
          <w:sz w:val="18"/>
          <w:szCs w:val="18"/>
          <w:lang w:val="en-US"/>
        </w:rPr>
        <w:t>Article 1: Liability</w:t>
      </w:r>
    </w:p>
    <w:p w14:paraId="27991C65" w14:textId="77777777" w:rsidR="00BF193F" w:rsidRPr="00556B10" w:rsidRDefault="00BF193F">
      <w:pPr>
        <w:keepNext/>
        <w:jc w:val="center"/>
        <w:rPr>
          <w:rFonts w:ascii="Open Sans" w:hAnsi="Open Sans" w:cs="Open Sans"/>
          <w:vanish/>
          <w:sz w:val="18"/>
          <w:lang w:val="en-US"/>
        </w:rPr>
      </w:pPr>
    </w:p>
    <w:p w14:paraId="37E31A38" w14:textId="77777777" w:rsidR="00BF193F" w:rsidRPr="00556B10" w:rsidRDefault="001862DF">
      <w:pPr>
        <w:jc w:val="center"/>
        <w:rPr>
          <w:rFonts w:ascii="Open Sans" w:hAnsi="Open Sans" w:cs="Open Sans"/>
          <w:vanish/>
          <w:sz w:val="18"/>
          <w:szCs w:val="18"/>
          <w:lang w:val="en-US"/>
        </w:rPr>
      </w:pPr>
      <w:r w:rsidRPr="00556B10">
        <w:rPr>
          <w:rFonts w:ascii="Open Sans" w:hAnsi="Open Sans" w:cs="Open Sans"/>
          <w:vanish/>
          <w:sz w:val="18"/>
          <w:szCs w:val="18"/>
          <w:lang w:val="en-US"/>
        </w:rPr>
        <w:t>Each party of this agreement shall exonerate the other from any civil liability for damages suffered by them or their staff as a result of performance of this agreement, provided such damages are not the result of serious and deliberate misconduct on the part of the other party or his staff.</w:t>
      </w:r>
    </w:p>
    <w:p w14:paraId="1E71B3C8" w14:textId="77777777" w:rsidR="00BF193F" w:rsidRPr="00556B10" w:rsidRDefault="00BF193F">
      <w:pPr>
        <w:jc w:val="center"/>
        <w:rPr>
          <w:rFonts w:ascii="Open Sans" w:hAnsi="Open Sans" w:cs="Open Sans"/>
          <w:vanish/>
          <w:sz w:val="18"/>
          <w:szCs w:val="18"/>
          <w:lang w:val="en-US"/>
        </w:rPr>
      </w:pPr>
    </w:p>
    <w:p w14:paraId="0B0AC68B" w14:textId="77777777" w:rsidR="00BF193F" w:rsidRPr="00556B10" w:rsidRDefault="001862DF">
      <w:pPr>
        <w:jc w:val="center"/>
        <w:rPr>
          <w:rFonts w:ascii="Open Sans" w:hAnsi="Open Sans" w:cs="Open Sans"/>
          <w:vanish/>
          <w:sz w:val="18"/>
          <w:szCs w:val="18"/>
          <w:lang w:val="en-US"/>
        </w:rPr>
      </w:pPr>
      <w:r w:rsidRPr="00556B10">
        <w:rPr>
          <w:rFonts w:ascii="Open Sans" w:hAnsi="Open Sans" w:cs="Open Sans"/>
          <w:vanish/>
          <w:sz w:val="18"/>
          <w:szCs w:val="18"/>
          <w:lang w:val="en-US"/>
        </w:rPr>
        <w:t>The National Agency of Germany (NA DAAD), the European Commission or their staff shall not be held liable in the event of a claim under the agreement relating to any damage caused during the execution of the mobility period. Consequently, the National Agency of Germany (NA DAAD) or the European Commission shall not entertain any request for indemnity of reimbursement accompanying such claim.</w:t>
      </w:r>
    </w:p>
    <w:p w14:paraId="376F6F87" w14:textId="77777777" w:rsidR="00BF193F" w:rsidRPr="00556B10" w:rsidRDefault="00BF193F">
      <w:pPr>
        <w:tabs>
          <w:tab w:val="left" w:pos="360"/>
        </w:tabs>
        <w:jc w:val="center"/>
        <w:rPr>
          <w:rFonts w:ascii="Open Sans" w:hAnsi="Open Sans" w:cs="Open Sans"/>
          <w:vanish/>
          <w:sz w:val="18"/>
          <w:szCs w:val="18"/>
          <w:lang w:val="en-US"/>
        </w:rPr>
      </w:pPr>
    </w:p>
    <w:p w14:paraId="49166E40" w14:textId="77777777" w:rsidR="00BF193F" w:rsidRPr="00556B10" w:rsidRDefault="001862DF">
      <w:pPr>
        <w:keepNext/>
        <w:jc w:val="center"/>
        <w:rPr>
          <w:rFonts w:ascii="Open Sans" w:hAnsi="Open Sans" w:cs="Open Sans"/>
          <w:b/>
          <w:bCs/>
          <w:vanish/>
          <w:sz w:val="18"/>
          <w:szCs w:val="18"/>
          <w:lang w:val="en-US"/>
        </w:rPr>
      </w:pPr>
      <w:r w:rsidRPr="00556B10">
        <w:rPr>
          <w:rFonts w:ascii="Open Sans" w:hAnsi="Open Sans" w:cs="Open Sans"/>
          <w:b/>
          <w:bCs/>
          <w:vanish/>
          <w:sz w:val="18"/>
          <w:szCs w:val="18"/>
          <w:lang w:val="en-US"/>
        </w:rPr>
        <w:t>Article 2: Termination of the agreement</w:t>
      </w:r>
    </w:p>
    <w:p w14:paraId="7C906FC7" w14:textId="77777777" w:rsidR="00BF193F" w:rsidRPr="00556B10" w:rsidRDefault="00BF193F">
      <w:pPr>
        <w:jc w:val="center"/>
        <w:rPr>
          <w:rFonts w:ascii="Open Sans" w:hAnsi="Open Sans" w:cs="Open Sans"/>
          <w:vanish/>
          <w:sz w:val="18"/>
          <w:szCs w:val="18"/>
          <w:lang w:val="en-US"/>
        </w:rPr>
      </w:pPr>
    </w:p>
    <w:p w14:paraId="4C1D2006" w14:textId="77777777" w:rsidR="00BF193F" w:rsidRPr="00556B10" w:rsidRDefault="001862DF">
      <w:pPr>
        <w:jc w:val="center"/>
        <w:rPr>
          <w:rFonts w:ascii="Open Sans" w:hAnsi="Open Sans" w:cs="Open Sans"/>
          <w:vanish/>
          <w:sz w:val="18"/>
          <w:szCs w:val="18"/>
          <w:lang w:val="en-US"/>
        </w:rPr>
      </w:pPr>
      <w:r w:rsidRPr="00556B10">
        <w:rPr>
          <w:rFonts w:ascii="Open Sans" w:hAnsi="Open Sans" w:cs="Open Sans"/>
          <w:vanish/>
          <w:sz w:val="18"/>
          <w:szCs w:val="18"/>
          <w:lang w:val="en-US"/>
        </w:rPr>
        <w:t xml:space="preserve">In the event of failure by the participant to perform any of the obligations arising from the agreement, and regardless of the consequences provided for under the applicable law, the </w:t>
      </w:r>
      <w:proofErr w:type="spellStart"/>
      <w:r w:rsidRPr="00556B10">
        <w:rPr>
          <w:rFonts w:ascii="Open Sans" w:hAnsi="Open Sans" w:cs="Open Sans"/>
          <w:vanish/>
          <w:sz w:val="18"/>
          <w:szCs w:val="18"/>
          <w:lang w:val="en-US"/>
        </w:rPr>
        <w:t>organisation</w:t>
      </w:r>
      <w:proofErr w:type="spellEnd"/>
      <w:r w:rsidRPr="00556B10">
        <w:rPr>
          <w:rFonts w:ascii="Open Sans" w:hAnsi="Open Sans" w:cs="Open Sans"/>
          <w:vanish/>
          <w:sz w:val="18"/>
          <w:szCs w:val="18"/>
          <w:lang w:val="en-US"/>
        </w:rPr>
        <w:t xml:space="preserve"> is legally entitled to terminate or cancel the agreement without any further legal formality where no action is taken by the participant within one month of receiving notification by registered letter.</w:t>
      </w:r>
    </w:p>
    <w:p w14:paraId="14627467" w14:textId="77777777" w:rsidR="00BF193F" w:rsidRPr="00556B10" w:rsidRDefault="00BF193F">
      <w:pPr>
        <w:jc w:val="center"/>
        <w:rPr>
          <w:rFonts w:ascii="Open Sans" w:hAnsi="Open Sans" w:cs="Open Sans"/>
          <w:vanish/>
          <w:sz w:val="18"/>
          <w:szCs w:val="18"/>
          <w:lang w:val="en-US"/>
        </w:rPr>
      </w:pPr>
    </w:p>
    <w:p w14:paraId="20184E50" w14:textId="77777777" w:rsidR="00BF193F" w:rsidRPr="00556B10" w:rsidRDefault="001862DF">
      <w:pPr>
        <w:jc w:val="center"/>
        <w:rPr>
          <w:rFonts w:ascii="Open Sans" w:hAnsi="Open Sans" w:cs="Open Sans"/>
          <w:vanish/>
          <w:sz w:val="18"/>
          <w:szCs w:val="18"/>
          <w:lang w:val="en-US"/>
        </w:rPr>
      </w:pPr>
      <w:r w:rsidRPr="00556B10">
        <w:rPr>
          <w:rFonts w:ascii="Open Sans" w:hAnsi="Open Sans" w:cs="Open Sans"/>
          <w:vanish/>
          <w:sz w:val="18"/>
          <w:szCs w:val="18"/>
          <w:lang w:val="en-US"/>
        </w:rPr>
        <w:t xml:space="preserve">If the participant terminates the agreement before its agreement ends or if they fail to follow the agreement in accordance with the rules, they shall have to refund the amount of the grant already paid, except if agreed differently with the sending </w:t>
      </w:r>
      <w:proofErr w:type="spellStart"/>
      <w:r w:rsidRPr="00556B10">
        <w:rPr>
          <w:rFonts w:ascii="Open Sans" w:hAnsi="Open Sans" w:cs="Open Sans"/>
          <w:vanish/>
          <w:sz w:val="18"/>
          <w:szCs w:val="18"/>
          <w:lang w:val="en-US"/>
        </w:rPr>
        <w:t>organisation</w:t>
      </w:r>
      <w:proofErr w:type="spellEnd"/>
      <w:r w:rsidRPr="00556B10">
        <w:rPr>
          <w:rFonts w:ascii="Open Sans" w:hAnsi="Open Sans" w:cs="Open Sans"/>
          <w:vanish/>
          <w:sz w:val="18"/>
          <w:szCs w:val="18"/>
          <w:lang w:val="en-US"/>
        </w:rPr>
        <w:t>.</w:t>
      </w:r>
    </w:p>
    <w:p w14:paraId="5F81240F" w14:textId="77777777" w:rsidR="00BF193F" w:rsidRPr="00556B10" w:rsidRDefault="00BF193F">
      <w:pPr>
        <w:jc w:val="center"/>
        <w:rPr>
          <w:rFonts w:ascii="Open Sans" w:hAnsi="Open Sans" w:cs="Open Sans"/>
          <w:vanish/>
          <w:sz w:val="18"/>
          <w:szCs w:val="18"/>
          <w:lang w:val="en-US"/>
        </w:rPr>
      </w:pPr>
    </w:p>
    <w:p w14:paraId="78513AD9" w14:textId="77777777" w:rsidR="00BF193F" w:rsidRPr="00556B10" w:rsidRDefault="001862DF">
      <w:pPr>
        <w:jc w:val="center"/>
        <w:rPr>
          <w:rFonts w:ascii="Open Sans" w:hAnsi="Open Sans" w:cs="Open Sans"/>
          <w:vanish/>
          <w:sz w:val="18"/>
          <w:szCs w:val="18"/>
          <w:lang w:val="en-US"/>
        </w:rPr>
      </w:pPr>
      <w:r w:rsidRPr="00556B10">
        <w:rPr>
          <w:rFonts w:ascii="Open Sans" w:hAnsi="Open Sans" w:cs="Open Sans"/>
          <w:vanish/>
          <w:sz w:val="18"/>
          <w:szCs w:val="18"/>
          <w:lang w:val="en-US"/>
        </w:rPr>
        <w:t xml:space="preserve">In case of termination by the participant due to "force majeure", </w:t>
      </w:r>
      <w:proofErr w:type="gramStart"/>
      <w:r w:rsidRPr="00556B10">
        <w:rPr>
          <w:rFonts w:ascii="Open Sans" w:hAnsi="Open Sans" w:cs="Open Sans"/>
          <w:vanish/>
          <w:sz w:val="18"/>
          <w:szCs w:val="18"/>
          <w:lang w:val="en-US"/>
        </w:rPr>
        <w:t>i.e.</w:t>
      </w:r>
      <w:proofErr w:type="gramEnd"/>
      <w:r w:rsidRPr="00556B10">
        <w:rPr>
          <w:rFonts w:ascii="Open Sans" w:hAnsi="Open Sans" w:cs="Open Sans"/>
          <w:vanish/>
          <w:sz w:val="18"/>
          <w:szCs w:val="18"/>
          <w:lang w:val="en-US"/>
        </w:rPr>
        <w:t xml:space="preserve"> an unforeseeable exceptional situation or event beyond the participant's control and not attributable to error or negligence on their part, the participant shall be entitled to receive at least the amount of the grant corresponding to the actual duration of the mobility period. Any remaining funds shall have to be refunded, except if agreed differently with the sending </w:t>
      </w:r>
      <w:proofErr w:type="spellStart"/>
      <w:r w:rsidRPr="00556B10">
        <w:rPr>
          <w:rFonts w:ascii="Open Sans" w:hAnsi="Open Sans" w:cs="Open Sans"/>
          <w:vanish/>
          <w:sz w:val="18"/>
          <w:szCs w:val="18"/>
          <w:lang w:val="en-US"/>
        </w:rPr>
        <w:t>organisation</w:t>
      </w:r>
      <w:proofErr w:type="spellEnd"/>
      <w:r w:rsidRPr="00556B10">
        <w:rPr>
          <w:rFonts w:ascii="Open Sans" w:hAnsi="Open Sans" w:cs="Open Sans"/>
          <w:vanish/>
          <w:sz w:val="18"/>
          <w:szCs w:val="18"/>
          <w:lang w:val="en-US"/>
        </w:rPr>
        <w:t>.</w:t>
      </w:r>
    </w:p>
    <w:p w14:paraId="5F4B8A25" w14:textId="77777777" w:rsidR="00BF193F" w:rsidRPr="00556B10" w:rsidRDefault="00BF193F">
      <w:pPr>
        <w:jc w:val="center"/>
        <w:rPr>
          <w:rFonts w:ascii="Open Sans" w:hAnsi="Open Sans" w:cs="Open Sans"/>
          <w:vanish/>
          <w:sz w:val="18"/>
          <w:szCs w:val="18"/>
          <w:lang w:val="en-US"/>
        </w:rPr>
      </w:pPr>
    </w:p>
    <w:p w14:paraId="6FFF9C42" w14:textId="77777777" w:rsidR="00BF193F" w:rsidRPr="00556B10" w:rsidRDefault="001862DF">
      <w:pPr>
        <w:jc w:val="center"/>
        <w:rPr>
          <w:rFonts w:ascii="Open Sans" w:hAnsi="Open Sans" w:cs="Open Sans"/>
          <w:b/>
          <w:bCs/>
          <w:vanish/>
          <w:sz w:val="18"/>
          <w:szCs w:val="18"/>
          <w:lang w:val="en-US"/>
        </w:rPr>
      </w:pPr>
      <w:r w:rsidRPr="00556B10">
        <w:rPr>
          <w:rFonts w:ascii="Open Sans" w:hAnsi="Open Sans" w:cs="Open Sans"/>
          <w:b/>
          <w:bCs/>
          <w:vanish/>
          <w:sz w:val="18"/>
          <w:szCs w:val="18"/>
          <w:lang w:val="en-US"/>
        </w:rPr>
        <w:t>Article 3: Data Protection</w:t>
      </w:r>
    </w:p>
    <w:p w14:paraId="3C1A829E" w14:textId="77777777" w:rsidR="00BF193F" w:rsidRPr="00556B10" w:rsidRDefault="00BF193F">
      <w:pPr>
        <w:jc w:val="center"/>
        <w:rPr>
          <w:rFonts w:ascii="Open Sans" w:hAnsi="Open Sans" w:cs="Open Sans"/>
          <w:b/>
          <w:vanish/>
          <w:sz w:val="18"/>
          <w:szCs w:val="18"/>
          <w:lang w:val="en-US"/>
        </w:rPr>
      </w:pPr>
    </w:p>
    <w:p w14:paraId="6011BDF0" w14:textId="77777777" w:rsidR="00BF193F" w:rsidRPr="00556B10" w:rsidRDefault="001862DF">
      <w:pPr>
        <w:jc w:val="center"/>
        <w:rPr>
          <w:rFonts w:ascii="Open Sans" w:hAnsi="Open Sans" w:cs="Open Sans"/>
          <w:vanish/>
          <w:sz w:val="18"/>
          <w:szCs w:val="18"/>
          <w:lang w:val="en-US"/>
        </w:rPr>
      </w:pPr>
      <w:r w:rsidRPr="00556B10">
        <w:rPr>
          <w:rFonts w:ascii="Open Sans" w:hAnsi="Open Sans" w:cs="Open Sans"/>
          <w:vanish/>
          <w:sz w:val="18"/>
          <w:szCs w:val="18"/>
          <w:lang w:val="en-US"/>
        </w:rPr>
        <w:t xml:space="preserve">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w:t>
      </w:r>
      <w:proofErr w:type="spellStart"/>
      <w:r w:rsidRPr="00556B10">
        <w:rPr>
          <w:rFonts w:ascii="Open Sans" w:hAnsi="Open Sans" w:cs="Open Sans"/>
          <w:vanish/>
          <w:sz w:val="18"/>
          <w:szCs w:val="18"/>
          <w:lang w:val="en-US"/>
        </w:rPr>
        <w:t>organisation</w:t>
      </w:r>
      <w:proofErr w:type="spellEnd"/>
      <w:r w:rsidRPr="00556B10">
        <w:rPr>
          <w:rFonts w:ascii="Open Sans" w:hAnsi="Open Sans" w:cs="Open Sans"/>
          <w:vanish/>
          <w:sz w:val="18"/>
          <w:szCs w:val="18"/>
          <w:lang w:val="en-US"/>
        </w:rPr>
        <w:t>, the National Agency and the European Commission, without prejudice to the possibility of passing the data to the bodies responsible for inspection and audit in accordance with EU legislation</w:t>
      </w:r>
      <w:r w:rsidRPr="00556B10">
        <w:rPr>
          <w:rStyle w:val="Funotenzeichen"/>
          <w:rFonts w:ascii="Open Sans" w:hAnsi="Open Sans" w:cs="Open Sans"/>
          <w:vanish/>
          <w:sz w:val="18"/>
          <w:szCs w:val="18"/>
          <w:lang w:val="en-GB"/>
        </w:rPr>
        <w:footnoteReference w:id="2"/>
      </w:r>
      <w:r w:rsidRPr="00556B10">
        <w:rPr>
          <w:rFonts w:ascii="Open Sans" w:hAnsi="Open Sans" w:cs="Open Sans"/>
          <w:vanish/>
          <w:sz w:val="18"/>
          <w:szCs w:val="18"/>
          <w:lang w:val="en-US"/>
        </w:rPr>
        <w:t xml:space="preserve"> (Court of Auditors or European Antifraud Office (OLAF)).</w:t>
      </w:r>
    </w:p>
    <w:p w14:paraId="23B09886" w14:textId="77777777" w:rsidR="00BF193F" w:rsidRPr="00556B10" w:rsidRDefault="00BF193F">
      <w:pPr>
        <w:jc w:val="center"/>
        <w:rPr>
          <w:rFonts w:ascii="Open Sans" w:hAnsi="Open Sans" w:cs="Open Sans"/>
          <w:vanish/>
          <w:sz w:val="18"/>
          <w:szCs w:val="18"/>
          <w:lang w:val="en-US"/>
        </w:rPr>
      </w:pPr>
    </w:p>
    <w:p w14:paraId="48D81B94" w14:textId="77777777" w:rsidR="00BF193F" w:rsidRPr="00556B10" w:rsidRDefault="001862DF">
      <w:pPr>
        <w:jc w:val="center"/>
        <w:rPr>
          <w:rFonts w:ascii="Open Sans" w:hAnsi="Open Sans" w:cs="Open Sans"/>
          <w:vanish/>
          <w:sz w:val="18"/>
          <w:szCs w:val="18"/>
          <w:lang w:val="en-US"/>
        </w:rPr>
      </w:pPr>
      <w:r w:rsidRPr="00556B10">
        <w:rPr>
          <w:rFonts w:ascii="Open Sans" w:hAnsi="Open Sans" w:cs="Open Sans"/>
          <w:vanish/>
          <w:sz w:val="18"/>
          <w:szCs w:val="18"/>
          <w:lang w:val="en-US"/>
        </w:rPr>
        <w:lastRenderedPageBreak/>
        <w:t xml:space="preserve">The participant may, on written request, gain access to their personal data and correct any information that is inaccurate or incomplete. They should address any questions regarding the processing of their personal data to the sending </w:t>
      </w:r>
      <w:proofErr w:type="spellStart"/>
      <w:r w:rsidRPr="00556B10">
        <w:rPr>
          <w:rFonts w:ascii="Open Sans" w:hAnsi="Open Sans" w:cs="Open Sans"/>
          <w:vanish/>
          <w:sz w:val="18"/>
          <w:szCs w:val="18"/>
          <w:lang w:val="en-US"/>
        </w:rPr>
        <w:t>organisation</w:t>
      </w:r>
      <w:proofErr w:type="spellEnd"/>
      <w:r w:rsidRPr="00556B10">
        <w:rPr>
          <w:rFonts w:ascii="Open Sans" w:hAnsi="Open Sans" w:cs="Open Sans"/>
          <w:vanish/>
          <w:sz w:val="18"/>
          <w:szCs w:val="18"/>
          <w:lang w:val="en-US"/>
        </w:rPr>
        <w:t xml:space="preserve"> and/or the National Agency. The participant may lodge a complaint against the processing of their personal data to the European Data Protection Supervisor with regard to the use of the data by the European Commission.</w:t>
      </w:r>
    </w:p>
    <w:p w14:paraId="25A6E0DF" w14:textId="77777777" w:rsidR="00BF193F" w:rsidRPr="00556B10" w:rsidRDefault="00BF193F">
      <w:pPr>
        <w:jc w:val="center"/>
        <w:rPr>
          <w:rFonts w:ascii="Open Sans" w:hAnsi="Open Sans" w:cs="Open Sans"/>
          <w:vanish/>
          <w:sz w:val="18"/>
          <w:szCs w:val="18"/>
          <w:lang w:val="en-US"/>
        </w:rPr>
      </w:pPr>
    </w:p>
    <w:p w14:paraId="0E0D9844" w14:textId="77777777" w:rsidR="00BF193F" w:rsidRPr="00556B10" w:rsidRDefault="00BF193F">
      <w:pPr>
        <w:jc w:val="center"/>
        <w:rPr>
          <w:rFonts w:ascii="Open Sans" w:hAnsi="Open Sans" w:cs="Open Sans"/>
          <w:vanish/>
          <w:sz w:val="18"/>
          <w:szCs w:val="18"/>
          <w:lang w:val="en-US"/>
        </w:rPr>
      </w:pPr>
    </w:p>
    <w:p w14:paraId="3A972698" w14:textId="77777777" w:rsidR="00BF193F" w:rsidRPr="00556B10" w:rsidRDefault="001862DF">
      <w:pPr>
        <w:jc w:val="center"/>
        <w:rPr>
          <w:rFonts w:ascii="Open Sans" w:hAnsi="Open Sans" w:cs="Open Sans"/>
          <w:vanish/>
          <w:sz w:val="18"/>
          <w:szCs w:val="18"/>
          <w:lang w:val="en-US"/>
        </w:rPr>
      </w:pPr>
      <w:r w:rsidRPr="00556B10">
        <w:rPr>
          <w:rFonts w:ascii="Open Sans" w:hAnsi="Open Sans" w:cs="Open Sans"/>
          <w:b/>
          <w:bCs/>
          <w:vanish/>
          <w:sz w:val="18"/>
          <w:szCs w:val="18"/>
          <w:lang w:val="en-US"/>
        </w:rPr>
        <w:t>Article 4: Checks and Audits</w:t>
      </w:r>
    </w:p>
    <w:p w14:paraId="53B07068" w14:textId="77777777" w:rsidR="00BF193F" w:rsidRPr="00556B10" w:rsidRDefault="00BF193F">
      <w:pPr>
        <w:jc w:val="center"/>
        <w:rPr>
          <w:rFonts w:ascii="Open Sans" w:hAnsi="Open Sans" w:cs="Open Sans"/>
          <w:vanish/>
          <w:sz w:val="18"/>
          <w:szCs w:val="18"/>
          <w:lang w:val="en-US"/>
        </w:rPr>
      </w:pPr>
    </w:p>
    <w:p w14:paraId="32D521CB" w14:textId="77777777" w:rsidR="00BF193F" w:rsidRPr="00556B10" w:rsidRDefault="001862DF">
      <w:pPr>
        <w:jc w:val="center"/>
        <w:rPr>
          <w:rFonts w:ascii="Open Sans" w:hAnsi="Open Sans" w:cs="Open Sans"/>
          <w:vanish/>
          <w:sz w:val="18"/>
          <w:szCs w:val="18"/>
          <w:lang w:val="en-US"/>
        </w:rPr>
      </w:pPr>
      <w:r w:rsidRPr="00556B10">
        <w:rPr>
          <w:rFonts w:ascii="Open Sans" w:hAnsi="Open Sans" w:cs="Open Sans"/>
          <w:vanish/>
          <w:sz w:val="18"/>
          <w:szCs w:val="18"/>
          <w:lang w:val="en-US"/>
        </w:rPr>
        <w:t xml:space="preserve">The parties of the agreement undertake to provide any detailed information requested by the European Commission, the National Agency of Germany (NA DAAD) or by any other outside body </w:t>
      </w:r>
      <w:proofErr w:type="spellStart"/>
      <w:r w:rsidRPr="00556B10">
        <w:rPr>
          <w:rFonts w:ascii="Open Sans" w:hAnsi="Open Sans" w:cs="Open Sans"/>
          <w:vanish/>
          <w:sz w:val="18"/>
          <w:szCs w:val="18"/>
          <w:lang w:val="en-US"/>
        </w:rPr>
        <w:t>authorised</w:t>
      </w:r>
      <w:proofErr w:type="spellEnd"/>
      <w:r w:rsidRPr="00556B10">
        <w:rPr>
          <w:rFonts w:ascii="Open Sans" w:hAnsi="Open Sans" w:cs="Open Sans"/>
          <w:vanish/>
          <w:sz w:val="18"/>
          <w:szCs w:val="18"/>
          <w:lang w:val="en-US"/>
        </w:rPr>
        <w:t xml:space="preserve"> by the European Commission or the National Agency of Germany (NA DAAD) to check that the mobility period and the provisions of the agreement are being properly implemented.</w:t>
      </w:r>
    </w:p>
    <w:p w14:paraId="357E44AF" w14:textId="77777777" w:rsidR="00BF193F" w:rsidRPr="00556B10" w:rsidRDefault="00BF193F">
      <w:pPr>
        <w:jc w:val="center"/>
        <w:rPr>
          <w:rFonts w:ascii="Open Sans" w:hAnsi="Open Sans" w:cs="Open Sans"/>
          <w:vanish/>
          <w:lang w:val="en-US"/>
        </w:rPr>
      </w:pPr>
    </w:p>
    <w:p w14:paraId="481DC28B" w14:textId="77777777" w:rsidR="00BF193F" w:rsidRPr="00556B10" w:rsidRDefault="00BF193F">
      <w:pPr>
        <w:jc w:val="center"/>
        <w:rPr>
          <w:rFonts w:ascii="Open Sans" w:hAnsi="Open Sans" w:cs="Open Sans"/>
          <w:vanish/>
          <w:lang w:val="en-US"/>
        </w:rPr>
      </w:pPr>
    </w:p>
    <w:p w14:paraId="38BD2796" w14:textId="77777777" w:rsidR="00BF193F" w:rsidRPr="00556B10" w:rsidRDefault="00BF193F">
      <w:pPr>
        <w:jc w:val="center"/>
        <w:rPr>
          <w:rFonts w:ascii="Open Sans" w:hAnsi="Open Sans" w:cs="Open Sans"/>
          <w:lang w:val="en-US"/>
        </w:rPr>
        <w:sectPr w:rsidR="00BF193F" w:rsidRPr="00556B10">
          <w:headerReference w:type="default" r:id="rId10"/>
          <w:footerReference w:type="even" r:id="rId11"/>
          <w:footerReference w:type="default" r:id="rId12"/>
          <w:headerReference w:type="first" r:id="rId13"/>
          <w:footerReference w:type="first" r:id="rId14"/>
          <w:type w:val="continuous"/>
          <w:pgSz w:w="11906" w:h="16838"/>
          <w:pgMar w:top="1440" w:right="1134" w:bottom="993" w:left="1134" w:header="720" w:footer="720" w:gutter="0"/>
          <w:cols w:space="720"/>
          <w:docGrid w:linePitch="360"/>
        </w:sectPr>
      </w:pPr>
    </w:p>
    <w:p w14:paraId="4BA47E35" w14:textId="77777777" w:rsidR="00BF193F" w:rsidRPr="00556B10" w:rsidRDefault="001862DF">
      <w:pPr>
        <w:tabs>
          <w:tab w:val="left" w:pos="360"/>
        </w:tabs>
        <w:jc w:val="center"/>
        <w:rPr>
          <w:rFonts w:ascii="Open Sans" w:hAnsi="Open Sans" w:cs="Open Sans"/>
          <w:b/>
          <w:sz w:val="24"/>
        </w:rPr>
      </w:pPr>
      <w:r w:rsidRPr="00556B10">
        <w:rPr>
          <w:rFonts w:ascii="Open Sans" w:hAnsi="Open Sans" w:cs="Open Sans"/>
          <w:b/>
          <w:sz w:val="24"/>
        </w:rPr>
        <w:t>Anhang II</w:t>
      </w:r>
    </w:p>
    <w:p w14:paraId="008A937F" w14:textId="77777777" w:rsidR="00BF193F" w:rsidRPr="00556B10" w:rsidRDefault="001862DF">
      <w:pPr>
        <w:tabs>
          <w:tab w:val="left" w:pos="360"/>
        </w:tabs>
        <w:jc w:val="center"/>
        <w:rPr>
          <w:rFonts w:ascii="Open Sans" w:hAnsi="Open Sans" w:cs="Open Sans"/>
          <w:b/>
          <w:sz w:val="24"/>
        </w:rPr>
      </w:pPr>
      <w:r w:rsidRPr="00556B10">
        <w:rPr>
          <w:rFonts w:ascii="Open Sans" w:hAnsi="Open Sans" w:cs="Open Sans"/>
          <w:b/>
          <w:sz w:val="24"/>
        </w:rPr>
        <w:t>ALLGEMEINE BEDINGUNGEN</w:t>
      </w:r>
    </w:p>
    <w:p w14:paraId="5F491340" w14:textId="77777777" w:rsidR="00BF193F" w:rsidRPr="00556B10" w:rsidRDefault="00BF193F">
      <w:pPr>
        <w:tabs>
          <w:tab w:val="left" w:pos="360"/>
        </w:tabs>
        <w:jc w:val="both"/>
        <w:rPr>
          <w:rFonts w:ascii="Open Sans" w:hAnsi="Open Sans" w:cs="Open Sans"/>
        </w:rPr>
      </w:pPr>
    </w:p>
    <w:p w14:paraId="11746D39" w14:textId="77777777" w:rsidR="00BF193F" w:rsidRPr="00556B10" w:rsidRDefault="001862DF">
      <w:pPr>
        <w:keepNext/>
        <w:spacing w:after="120"/>
        <w:jc w:val="both"/>
        <w:rPr>
          <w:rFonts w:ascii="Open Sans" w:hAnsi="Open Sans" w:cs="Open Sans"/>
          <w:b/>
          <w:sz w:val="18"/>
          <w:szCs w:val="18"/>
        </w:rPr>
      </w:pPr>
      <w:r w:rsidRPr="00556B10">
        <w:rPr>
          <w:rFonts w:ascii="Open Sans" w:hAnsi="Open Sans" w:cs="Open Sans"/>
          <w:b/>
        </w:rPr>
        <w:t>Artikel 1: Haftung</w:t>
      </w:r>
    </w:p>
    <w:p w14:paraId="3A8EE306" w14:textId="77777777" w:rsidR="00BF193F" w:rsidRPr="00556B10" w:rsidRDefault="001862DF">
      <w:pPr>
        <w:spacing w:after="120"/>
        <w:jc w:val="both"/>
        <w:rPr>
          <w:rFonts w:ascii="Open Sans" w:hAnsi="Open Sans" w:cs="Open Sans"/>
          <w:sz w:val="18"/>
          <w:szCs w:val="18"/>
        </w:rPr>
      </w:pPr>
      <w:r w:rsidRPr="00556B10">
        <w:rPr>
          <w:rFonts w:ascii="Open Sans" w:hAnsi="Open Sans" w:cs="Open Sans"/>
        </w:rPr>
        <w:t>Die Vertragsparteien befreien sich gegenseitig von jeglicher zivilrechtlichen Haftung für Schäden, die ihnen oder ihrem Personal infolge der Durchführung dieser Vereinbarung entstehen, sofern diese Schäden nicht die Folge einer schwerwiegenden und vorsätzlichen Verfehlung durch die andere Partei oder ihr Personal darstellen.</w:t>
      </w:r>
    </w:p>
    <w:p w14:paraId="16A82351" w14:textId="77777777" w:rsidR="00BF193F" w:rsidRPr="00556B10" w:rsidRDefault="001862DF">
      <w:pPr>
        <w:jc w:val="both"/>
        <w:rPr>
          <w:rFonts w:ascii="Open Sans" w:hAnsi="Open Sans" w:cs="Open Sans"/>
          <w:sz w:val="18"/>
          <w:szCs w:val="18"/>
        </w:rPr>
      </w:pPr>
      <w:r w:rsidRPr="00556B10">
        <w:rPr>
          <w:rFonts w:ascii="Open Sans" w:hAnsi="Open Sans" w:cs="Open Sans"/>
        </w:rPr>
        <w:t>Die Nationale Agentur für EU-Hochschulzusammenarbeit im DAAD (NA DAAD), die Europäische Kommission und ihre Mitarbeitende haften nicht für Forderungen im Rahmen dieser Vereinbarung im Zusammenhang mit Schäden, die während der Durchführung der Mobilitätsphase entstehen. Entsprechende Entschädigungs- oder Erstattungsansprüche an die NA DAAD oder die Europäische Kommission sind daher ausgeschlossen.</w:t>
      </w:r>
    </w:p>
    <w:p w14:paraId="4B5F8E80" w14:textId="77777777" w:rsidR="00BF193F" w:rsidRPr="00556B10" w:rsidRDefault="00BF193F">
      <w:pPr>
        <w:tabs>
          <w:tab w:val="left" w:pos="360"/>
        </w:tabs>
        <w:jc w:val="both"/>
        <w:rPr>
          <w:rFonts w:ascii="Open Sans" w:hAnsi="Open Sans" w:cs="Open Sans"/>
          <w:sz w:val="18"/>
          <w:szCs w:val="18"/>
        </w:rPr>
      </w:pPr>
    </w:p>
    <w:p w14:paraId="2BEAA78F" w14:textId="77777777" w:rsidR="00BF193F" w:rsidRPr="00556B10" w:rsidRDefault="001862DF">
      <w:pPr>
        <w:keepNext/>
        <w:spacing w:after="120"/>
        <w:jc w:val="both"/>
        <w:rPr>
          <w:rFonts w:ascii="Open Sans" w:hAnsi="Open Sans" w:cs="Open Sans"/>
          <w:b/>
          <w:sz w:val="18"/>
          <w:szCs w:val="18"/>
        </w:rPr>
      </w:pPr>
      <w:r w:rsidRPr="00556B10">
        <w:rPr>
          <w:rFonts w:ascii="Open Sans" w:hAnsi="Open Sans" w:cs="Open Sans"/>
          <w:b/>
        </w:rPr>
        <w:t>Artikel 2: Beendigung der Vereinbarung</w:t>
      </w:r>
    </w:p>
    <w:p w14:paraId="642AD15E" w14:textId="77777777" w:rsidR="00BF193F" w:rsidRPr="00556B10" w:rsidRDefault="001862DF">
      <w:pPr>
        <w:spacing w:after="120"/>
        <w:jc w:val="both"/>
        <w:rPr>
          <w:rFonts w:ascii="Open Sans" w:hAnsi="Open Sans" w:cs="Open Sans"/>
          <w:sz w:val="18"/>
          <w:szCs w:val="18"/>
        </w:rPr>
      </w:pPr>
      <w:r w:rsidRPr="00556B10">
        <w:rPr>
          <w:rFonts w:ascii="Open Sans" w:hAnsi="Open Sans" w:cs="Open Sans"/>
        </w:rPr>
        <w:t xml:space="preserve">Erfüllt der/die Teilnehmende seine vereinbarten Pflichten nicht, hat die entsendende Einrichtung unbeschadet der Folgen nach dem anwendbaren Recht das Recht, die Vereinbarung ohne weitere Rechtsformalitäten zu beenden </w:t>
      </w:r>
      <w:r w:rsidRPr="00556B10">
        <w:rPr>
          <w:rFonts w:ascii="Open Sans" w:hAnsi="Open Sans" w:cs="Open Sans"/>
          <w:sz w:val="18"/>
          <w:szCs w:val="18"/>
        </w:rPr>
        <w:t>oder zu kündigen, wenn der/die Teilnehmende nicht innerhalb eines Monats ab Benachrichtigung per Einschreiben Maßnahmen ergreift.</w:t>
      </w:r>
    </w:p>
    <w:p w14:paraId="59AEFABC" w14:textId="77777777" w:rsidR="00BF193F" w:rsidRPr="00556B10" w:rsidRDefault="001862DF">
      <w:pPr>
        <w:spacing w:after="120"/>
        <w:jc w:val="both"/>
        <w:rPr>
          <w:rFonts w:ascii="Open Sans" w:hAnsi="Open Sans" w:cs="Open Sans"/>
          <w:sz w:val="18"/>
          <w:szCs w:val="18"/>
        </w:rPr>
      </w:pPr>
      <w:r w:rsidRPr="00556B10">
        <w:rPr>
          <w:rFonts w:ascii="Open Sans" w:hAnsi="Open Sans" w:cs="Open Sans"/>
        </w:rPr>
        <w:t>Wenn der/die Teilnehmende die Vereinbarung vorzeitig beendet oder nicht entsprechend den Bestimmungen erfüllt, muss er/sie den bereits ausgezahlten Zuwendungsbetrag zurückzahlen, soweit nicht anders mit der Einrichtung vereinbart.</w:t>
      </w:r>
    </w:p>
    <w:p w14:paraId="28D5D43E" w14:textId="77777777" w:rsidR="00BF193F" w:rsidRPr="00556B10" w:rsidRDefault="001862DF">
      <w:pPr>
        <w:jc w:val="both"/>
        <w:rPr>
          <w:rFonts w:ascii="Open Sans" w:hAnsi="Open Sans" w:cs="Open Sans"/>
          <w:sz w:val="18"/>
          <w:szCs w:val="18"/>
        </w:rPr>
      </w:pPr>
      <w:r w:rsidRPr="00556B10">
        <w:rPr>
          <w:rFonts w:ascii="Open Sans" w:hAnsi="Open Sans" w:cs="Open Sans"/>
        </w:rPr>
        <w:t>Beendet der/die Teilnehmende die Vereinbarung aufgrund „höherer Gewalt“, d. h. in einer unvorhersehbaren Sondersituation oder bei Eintreten eines unvorhersehbaren besonderen Ereignisses, das nicht dem Einfluss des/der Teilnehmenden unterliegt und nicht auf einen Fehler oder die Fahrlässigkeit des/der Teilnehmenden zurückzuführen ist, hat der/die Teilnehmende mindestens Anspruch auf den Zuwendungsbetrag entsprechend der tatsächlichen Dauer der Mobilitätsphase. Alle verbleibenden Mittel müssen zurückgezahlt werden.</w:t>
      </w:r>
    </w:p>
    <w:p w14:paraId="2E3C0F1D" w14:textId="77777777" w:rsidR="00BF193F" w:rsidRPr="00556B10" w:rsidRDefault="00BF193F">
      <w:pPr>
        <w:jc w:val="both"/>
        <w:rPr>
          <w:rFonts w:ascii="Open Sans" w:hAnsi="Open Sans" w:cs="Open Sans"/>
          <w:sz w:val="18"/>
          <w:szCs w:val="18"/>
        </w:rPr>
      </w:pPr>
    </w:p>
    <w:p w14:paraId="511C950A" w14:textId="77777777" w:rsidR="00BF193F" w:rsidRPr="00556B10" w:rsidRDefault="001862DF">
      <w:pPr>
        <w:spacing w:after="120"/>
        <w:jc w:val="both"/>
        <w:rPr>
          <w:rFonts w:ascii="Open Sans" w:hAnsi="Open Sans" w:cs="Open Sans"/>
          <w:b/>
          <w:sz w:val="18"/>
          <w:szCs w:val="18"/>
        </w:rPr>
      </w:pPr>
      <w:r w:rsidRPr="00556B10">
        <w:rPr>
          <w:rFonts w:ascii="Open Sans" w:hAnsi="Open Sans" w:cs="Open Sans"/>
          <w:b/>
        </w:rPr>
        <w:t>Artikel 3: Datenschutz</w:t>
      </w:r>
    </w:p>
    <w:p w14:paraId="508E81BD" w14:textId="77777777" w:rsidR="00BF193F" w:rsidRPr="00556B10" w:rsidRDefault="001862DF">
      <w:pPr>
        <w:spacing w:after="120"/>
        <w:jc w:val="both"/>
        <w:rPr>
          <w:rFonts w:ascii="Open Sans" w:hAnsi="Open Sans" w:cs="Open Sans"/>
          <w:sz w:val="18"/>
          <w:szCs w:val="18"/>
        </w:rPr>
      </w:pPr>
      <w:r w:rsidRPr="00556B10">
        <w:rPr>
          <w:rFonts w:ascii="Open Sans" w:hAnsi="Open Sans" w:cs="Open Sans"/>
        </w:rPr>
        <w:t xml:space="preserve">Die Verarbeitung aller personenbezogenen Daten in der Vereinbarung erfolgt nach der Verordnung (EG) Nr. </w:t>
      </w:r>
      <w:r w:rsidRPr="00556B10">
        <w:rPr>
          <w:rFonts w:ascii="Open Sans" w:hAnsi="Open Sans" w:cs="Open Sans"/>
          <w:sz w:val="18"/>
          <w:szCs w:val="18"/>
        </w:rPr>
        <w:t xml:space="preserve">2018/1725 </w:t>
      </w:r>
      <w:r w:rsidRPr="00556B10">
        <w:rPr>
          <w:rFonts w:ascii="Open Sans" w:hAnsi="Open Sans" w:cs="Open Sans"/>
        </w:rPr>
        <w:t xml:space="preserve">des Europäischen Parlaments und des Rates zum Schutz natürlicher Personen bei der Verarbeitung personenbezogener Daten durch die Organe und Einrichtungen der Gemeinschaft und zum freien Datenverkehr. Diese Daten werden unbeschadet der Möglichkeit, die Daten an die für </w:t>
      </w:r>
      <w:r w:rsidRPr="00556B10">
        <w:rPr>
          <w:rFonts w:ascii="Open Sans" w:hAnsi="Open Sans" w:cs="Open Sans"/>
        </w:rPr>
        <w:lastRenderedPageBreak/>
        <w:t>Inspektion und Prüfung nach EU-Recht zuständigen Stellen weiterzugeben (Europäischer Rechnungshof und Europäisches Amt für Betrugsbekämpfung, OLAF), ausschließlich im Zusammenhang mit der Durchführung und Kontrolle der Vereinbarung durch die Entsendeeinrichtung, die Nationale Agentur für EU-Hochschulzusammenarbeit (NA DAAD) und die Europäische Kommission verarbeitet.</w:t>
      </w:r>
    </w:p>
    <w:p w14:paraId="06141917" w14:textId="77777777" w:rsidR="00BF193F" w:rsidRPr="00556B10" w:rsidRDefault="001862DF">
      <w:pPr>
        <w:jc w:val="both"/>
        <w:rPr>
          <w:rFonts w:ascii="Open Sans" w:hAnsi="Open Sans" w:cs="Open Sans"/>
          <w:sz w:val="18"/>
          <w:szCs w:val="18"/>
        </w:rPr>
      </w:pPr>
      <w:r w:rsidRPr="00556B10">
        <w:rPr>
          <w:rFonts w:ascii="Open Sans" w:hAnsi="Open Sans" w:cs="Open Sans"/>
        </w:rPr>
        <w:t>Der/die Teilnehmende kann seine personenbezogenen Daten auf schriftlichen Antrag einsehen und fehlerhafte oder unvollständige Informationen berichtigen. Fragen zur Verarbeitung personenbezogener Daten sind an die Entsendeeinrichtung und/oder die NA DAAD zu richten. Der/die Teilnehmende kann gegen die Verarbeitung seiner personenbezogenen Daten im Zusammenhang mit der Verwendung der Daten durch die Europäische Kommission beim Europäischen Datenschutzbeauftragten Beschwerde einlegen.</w:t>
      </w:r>
    </w:p>
    <w:p w14:paraId="4C132A46" w14:textId="77777777" w:rsidR="00BF193F" w:rsidRPr="00556B10" w:rsidRDefault="00BF193F">
      <w:pPr>
        <w:jc w:val="both"/>
        <w:rPr>
          <w:rFonts w:ascii="Open Sans" w:hAnsi="Open Sans" w:cs="Open Sans"/>
          <w:sz w:val="18"/>
          <w:szCs w:val="18"/>
        </w:rPr>
      </w:pPr>
    </w:p>
    <w:p w14:paraId="16498BA2" w14:textId="77777777" w:rsidR="00BF193F" w:rsidRPr="00556B10" w:rsidRDefault="001862DF">
      <w:pPr>
        <w:spacing w:after="120"/>
        <w:jc w:val="both"/>
        <w:rPr>
          <w:rFonts w:ascii="Open Sans" w:hAnsi="Open Sans" w:cs="Open Sans"/>
          <w:sz w:val="18"/>
          <w:szCs w:val="18"/>
        </w:rPr>
      </w:pPr>
      <w:r w:rsidRPr="00556B10">
        <w:rPr>
          <w:rFonts w:ascii="Open Sans" w:hAnsi="Open Sans" w:cs="Open Sans"/>
          <w:b/>
        </w:rPr>
        <w:t>Artikel 4: Kontrollen und Prüfungen</w:t>
      </w:r>
    </w:p>
    <w:p w14:paraId="1E7E9547" w14:textId="77777777" w:rsidR="00BF193F" w:rsidRPr="00556B10" w:rsidRDefault="001862DF">
      <w:pPr>
        <w:jc w:val="both"/>
        <w:rPr>
          <w:rFonts w:ascii="Open Sans" w:hAnsi="Open Sans" w:cs="Open Sans"/>
        </w:rPr>
      </w:pPr>
      <w:r w:rsidRPr="00556B10">
        <w:rPr>
          <w:rFonts w:ascii="Open Sans" w:hAnsi="Open Sans" w:cs="Open Sans"/>
        </w:rPr>
        <w:t>Die Parteien der Vereinbarung verpflichten sich, alle von der Europäischen Kommission, der Nationalen Agentur für EU-Hochschulzusammenarbeit (NA DAAD) oder von einer anderen durch die Europäische Kommission oder die NA DAAD zugelassenen externen Stelle geforderten detaillierten Informationen bereitzustellen, die der Überprüfung dienen, dass die Mobilitätsphase und die Bestimmungen dieser Vereinbarung ordnungsgemäß durchgeführt wurden.</w:t>
      </w:r>
    </w:p>
    <w:p w14:paraId="79318CF2" w14:textId="77777777" w:rsidR="00BF193F" w:rsidRPr="00556B10" w:rsidRDefault="00BF193F">
      <w:pPr>
        <w:jc w:val="both"/>
        <w:rPr>
          <w:rFonts w:ascii="Open Sans" w:hAnsi="Open Sans" w:cs="Open Sans"/>
          <w:sz w:val="18"/>
        </w:rPr>
      </w:pPr>
    </w:p>
    <w:p w14:paraId="7CF91D0A" w14:textId="77777777" w:rsidR="00BF193F" w:rsidRPr="00556B10" w:rsidRDefault="001862DF">
      <w:pPr>
        <w:tabs>
          <w:tab w:val="left" w:pos="360"/>
        </w:tabs>
        <w:jc w:val="center"/>
        <w:rPr>
          <w:rFonts w:ascii="Open Sans" w:hAnsi="Open Sans" w:cs="Open Sans"/>
          <w:b/>
          <w:sz w:val="24"/>
        </w:rPr>
      </w:pPr>
      <w:r w:rsidRPr="00556B10">
        <w:rPr>
          <w:rFonts w:ascii="Open Sans" w:hAnsi="Open Sans" w:cs="Open Sans"/>
          <w:b/>
          <w:sz w:val="24"/>
        </w:rPr>
        <w:t>Anhang III</w:t>
      </w:r>
    </w:p>
    <w:p w14:paraId="7BDC1605" w14:textId="77777777" w:rsidR="00BF193F" w:rsidRPr="00556B10" w:rsidRDefault="001862DF">
      <w:pPr>
        <w:tabs>
          <w:tab w:val="left" w:pos="360"/>
        </w:tabs>
        <w:jc w:val="center"/>
        <w:rPr>
          <w:rFonts w:ascii="Open Sans" w:hAnsi="Open Sans" w:cs="Open Sans"/>
          <w:b/>
          <w:sz w:val="24"/>
        </w:rPr>
      </w:pPr>
      <w:r w:rsidRPr="00556B10">
        <w:rPr>
          <w:rFonts w:ascii="Open Sans" w:hAnsi="Open Sans" w:cs="Open Sans"/>
          <w:b/>
          <w:sz w:val="24"/>
        </w:rPr>
        <w:t>ERASMUS+ STUDIERENDENCHARTA 2021-2027</w:t>
      </w:r>
    </w:p>
    <w:p w14:paraId="4545B4BA" w14:textId="77777777" w:rsidR="00BF193F" w:rsidRPr="00556B10" w:rsidRDefault="00BF193F">
      <w:pPr>
        <w:tabs>
          <w:tab w:val="left" w:pos="360"/>
        </w:tabs>
        <w:jc w:val="center"/>
        <w:rPr>
          <w:rFonts w:ascii="Open Sans" w:hAnsi="Open Sans" w:cs="Open Sans"/>
          <w:b/>
          <w:sz w:val="24"/>
        </w:rPr>
      </w:pPr>
    </w:p>
    <w:p w14:paraId="1E33279A" w14:textId="77777777" w:rsidR="00BF193F" w:rsidRPr="00556B10" w:rsidRDefault="001862DF">
      <w:pPr>
        <w:spacing w:after="120"/>
        <w:jc w:val="both"/>
        <w:rPr>
          <w:rFonts w:ascii="Open Sans" w:hAnsi="Open Sans" w:cs="Open Sans"/>
          <w:sz w:val="16"/>
          <w:szCs w:val="16"/>
        </w:rPr>
      </w:pPr>
      <w:r w:rsidRPr="00556B10">
        <w:rPr>
          <w:rFonts w:ascii="Open Sans" w:hAnsi="Open Sans" w:cs="Open Sans"/>
          <w:sz w:val="16"/>
          <w:szCs w:val="16"/>
        </w:rPr>
        <w:t xml:space="preserve">Es gilt die Erasmus+ Studierendencharta der Programmperiode 2021-2027, die unter folgender Adresse in elektronischer Form abgerufen werden kann: </w:t>
      </w:r>
      <w:hyperlink r:id="rId15" w:tooltip="https://erasmus-plus.ec.europa.eu/de/resources-and-tools/erasmus-student-charter-0" w:history="1">
        <w:r w:rsidRPr="00556B10">
          <w:rPr>
            <w:rStyle w:val="Hyperlink"/>
            <w:rFonts w:ascii="Open Sans" w:hAnsi="Open Sans" w:cs="Open Sans"/>
            <w:sz w:val="16"/>
            <w:szCs w:val="16"/>
          </w:rPr>
          <w:t>https://erasmus-plus.ec.europa.eu/de/resources-and-tools/erasmus-student-charter-0</w:t>
        </w:r>
      </w:hyperlink>
      <w:r w:rsidRPr="00556B10">
        <w:rPr>
          <w:rFonts w:ascii="Open Sans" w:hAnsi="Open Sans" w:cs="Open Sans"/>
          <w:sz w:val="16"/>
          <w:szCs w:val="16"/>
        </w:rPr>
        <w:t xml:space="preserve">. </w:t>
      </w:r>
    </w:p>
    <w:p w14:paraId="2B83053B" w14:textId="77777777" w:rsidR="00BF193F" w:rsidRPr="00556B10" w:rsidRDefault="00BF193F">
      <w:pPr>
        <w:spacing w:after="120"/>
        <w:jc w:val="both"/>
        <w:rPr>
          <w:rFonts w:ascii="Open Sans" w:hAnsi="Open Sans" w:cs="Open Sans"/>
          <w:sz w:val="16"/>
          <w:szCs w:val="16"/>
        </w:rPr>
      </w:pPr>
    </w:p>
    <w:p w14:paraId="5C6C6A72" w14:textId="77777777" w:rsidR="00BF193F" w:rsidRPr="00556B10" w:rsidRDefault="00BF193F">
      <w:pPr>
        <w:spacing w:after="120"/>
        <w:jc w:val="both"/>
        <w:rPr>
          <w:rFonts w:ascii="Open Sans" w:hAnsi="Open Sans" w:cs="Open Sans"/>
          <w:sz w:val="16"/>
          <w:szCs w:val="16"/>
        </w:rPr>
      </w:pPr>
    </w:p>
    <w:p w14:paraId="463C723A" w14:textId="77777777" w:rsidR="00BF193F" w:rsidRPr="00556B10" w:rsidRDefault="00BF193F">
      <w:pPr>
        <w:spacing w:after="120"/>
        <w:jc w:val="both"/>
        <w:rPr>
          <w:rFonts w:ascii="Open Sans" w:hAnsi="Open Sans" w:cs="Open Sans"/>
          <w:sz w:val="16"/>
          <w:szCs w:val="16"/>
        </w:rPr>
      </w:pPr>
    </w:p>
    <w:p w14:paraId="17F6FA9B" w14:textId="77777777" w:rsidR="00BF193F" w:rsidRPr="00556B10" w:rsidRDefault="00BF193F">
      <w:pPr>
        <w:spacing w:after="120"/>
        <w:jc w:val="both"/>
        <w:rPr>
          <w:rFonts w:ascii="Open Sans" w:hAnsi="Open Sans" w:cs="Open Sans"/>
          <w:sz w:val="16"/>
          <w:szCs w:val="16"/>
        </w:rPr>
      </w:pPr>
    </w:p>
    <w:p w14:paraId="78F8D67C" w14:textId="77777777" w:rsidR="00BF193F" w:rsidRPr="00556B10" w:rsidRDefault="001862DF">
      <w:pPr>
        <w:tabs>
          <w:tab w:val="left" w:pos="360"/>
        </w:tabs>
        <w:jc w:val="center"/>
        <w:rPr>
          <w:rFonts w:ascii="Open Sans" w:hAnsi="Open Sans" w:cs="Open Sans"/>
          <w:b/>
          <w:sz w:val="24"/>
        </w:rPr>
      </w:pPr>
      <w:r w:rsidRPr="00556B10">
        <w:rPr>
          <w:rFonts w:ascii="Open Sans" w:hAnsi="Open Sans" w:cs="Open Sans"/>
          <w:b/>
          <w:sz w:val="24"/>
        </w:rPr>
        <w:t>Anhang IV</w:t>
      </w:r>
    </w:p>
    <w:p w14:paraId="7D494C81" w14:textId="77777777" w:rsidR="00BF193F" w:rsidRPr="00556B10" w:rsidRDefault="001862DF">
      <w:pPr>
        <w:tabs>
          <w:tab w:val="left" w:pos="360"/>
        </w:tabs>
        <w:jc w:val="center"/>
        <w:rPr>
          <w:rFonts w:ascii="Open Sans" w:hAnsi="Open Sans" w:cs="Open Sans"/>
          <w:b/>
          <w:sz w:val="24"/>
        </w:rPr>
      </w:pPr>
      <w:r w:rsidRPr="00556B10">
        <w:rPr>
          <w:rFonts w:ascii="Open Sans" w:hAnsi="Open Sans" w:cs="Open Sans"/>
          <w:b/>
          <w:sz w:val="24"/>
        </w:rPr>
        <w:t>HINWEISE UND ERKLÄRUNG ZUM VERSICHERUNGSSCHUTZ</w:t>
      </w:r>
    </w:p>
    <w:p w14:paraId="0008DBA4" w14:textId="77777777" w:rsidR="00BF193F" w:rsidRPr="00556B10" w:rsidRDefault="00BF193F">
      <w:pPr>
        <w:tabs>
          <w:tab w:val="left" w:pos="360"/>
        </w:tabs>
        <w:jc w:val="center"/>
        <w:rPr>
          <w:rFonts w:ascii="Open Sans" w:hAnsi="Open Sans" w:cs="Open Sans"/>
          <w:b/>
          <w:sz w:val="24"/>
        </w:rPr>
      </w:pPr>
    </w:p>
    <w:p w14:paraId="6EDECFE8" w14:textId="77777777" w:rsidR="00BF193F" w:rsidRPr="00556B10" w:rsidRDefault="001862DF">
      <w:pPr>
        <w:tabs>
          <w:tab w:val="left" w:pos="360"/>
        </w:tabs>
        <w:spacing w:after="120"/>
        <w:rPr>
          <w:rFonts w:ascii="Open Sans" w:hAnsi="Open Sans" w:cs="Open Sans"/>
          <w:sz w:val="18"/>
          <w:szCs w:val="18"/>
        </w:rPr>
      </w:pPr>
      <w:r w:rsidRPr="00556B10">
        <w:rPr>
          <w:rFonts w:ascii="Open Sans" w:hAnsi="Open Sans" w:cs="Open Sans"/>
          <w:b/>
          <w:sz w:val="18"/>
          <w:szCs w:val="18"/>
        </w:rPr>
        <w:t>Krankenversicherungsschutz</w:t>
      </w:r>
      <w:r w:rsidRPr="00556B10">
        <w:rPr>
          <w:rFonts w:ascii="Open Sans" w:hAnsi="Open Sans" w:cs="Open Sans"/>
          <w:sz w:val="18"/>
          <w:szCs w:val="18"/>
        </w:rPr>
        <w:t xml:space="preserve"> (verpflichtend prüfen, ob EU-Grundschutz ausreichend)</w:t>
      </w:r>
    </w:p>
    <w:p w14:paraId="74DAF35C" w14:textId="77777777" w:rsidR="00BF193F" w:rsidRPr="00556B10" w:rsidRDefault="001862DF">
      <w:pPr>
        <w:tabs>
          <w:tab w:val="left" w:pos="360"/>
        </w:tabs>
        <w:spacing w:after="120"/>
        <w:jc w:val="both"/>
        <w:rPr>
          <w:rFonts w:ascii="Open Sans" w:hAnsi="Open Sans" w:cs="Open Sans"/>
          <w:sz w:val="18"/>
          <w:szCs w:val="18"/>
        </w:rPr>
      </w:pPr>
      <w:r w:rsidRPr="00556B10">
        <w:rPr>
          <w:rFonts w:ascii="Open Sans" w:hAnsi="Open Sans" w:cs="Open Sans"/>
          <w:sz w:val="18"/>
          <w:szCs w:val="18"/>
        </w:rPr>
        <w:t>Im Falle einer Mobilität innerhalb der EU bietet die nationale Krankenversicherung des/der Teilnehmenden mit der Europäischen Krankenversicherungskarte auch für den Aufenthalt in einem anderen EU-Land einen Grundversicherungs-schutz. Dieser Grundversicherungsschutz ist jedoch möglicherweise unzureichend, insbesondere, wenn ein Rücktransport oder besondere medizinische Eingriffe vonnöten sind oder im Falle einer internationalen Mobilität. Für solche Fälle kann eine ergänzende private Auslandskrankenversicherung erforderlich sein.</w:t>
      </w:r>
    </w:p>
    <w:p w14:paraId="0EB7169F" w14:textId="77777777" w:rsidR="00BF193F" w:rsidRPr="00556B10" w:rsidRDefault="001862DF">
      <w:pPr>
        <w:tabs>
          <w:tab w:val="left" w:pos="360"/>
        </w:tabs>
        <w:spacing w:after="120"/>
        <w:jc w:val="both"/>
        <w:rPr>
          <w:rFonts w:ascii="Open Sans" w:hAnsi="Open Sans" w:cs="Open Sans"/>
          <w:sz w:val="18"/>
          <w:szCs w:val="18"/>
        </w:rPr>
      </w:pPr>
      <w:r w:rsidRPr="00556B10">
        <w:rPr>
          <w:rFonts w:ascii="Open Sans" w:hAnsi="Open Sans" w:cs="Open Sans"/>
          <w:b/>
          <w:sz w:val="18"/>
          <w:szCs w:val="18"/>
        </w:rPr>
        <w:t xml:space="preserve">Haftpflichtversicherung </w:t>
      </w:r>
      <w:r w:rsidRPr="00556B10">
        <w:rPr>
          <w:rFonts w:ascii="Open Sans" w:hAnsi="Open Sans" w:cs="Open Sans"/>
          <w:sz w:val="18"/>
          <w:szCs w:val="18"/>
        </w:rPr>
        <w:t>(für Mobilität zu Studienzwecken in der Regel optional)</w:t>
      </w:r>
    </w:p>
    <w:p w14:paraId="20EB9187" w14:textId="77777777" w:rsidR="00BF193F" w:rsidRPr="00556B10" w:rsidRDefault="001862DF">
      <w:pPr>
        <w:tabs>
          <w:tab w:val="left" w:pos="360"/>
        </w:tabs>
        <w:spacing w:after="120"/>
        <w:jc w:val="both"/>
        <w:rPr>
          <w:rFonts w:ascii="Open Sans" w:hAnsi="Open Sans" w:cs="Open Sans"/>
          <w:sz w:val="18"/>
          <w:szCs w:val="18"/>
        </w:rPr>
      </w:pPr>
      <w:r w:rsidRPr="00556B10">
        <w:rPr>
          <w:rFonts w:ascii="Open Sans" w:hAnsi="Open Sans" w:cs="Open Sans"/>
          <w:sz w:val="18"/>
          <w:szCs w:val="18"/>
        </w:rPr>
        <w:t>Eine Haftpflichtversicherung deckt Schäden ab, die der/die Teilnehmende während des Auslandsaufenthalts verursacht, unabhängig davon, ob der/die Teilnehmende sich dabei bei der Arbeit/im Studium befindet oder nicht). Für diese Versicherungen gelten in den einzelnen Ländern unterschiedliche Regelungen. Der/die Teilnehmende läuft daher Gefahr, von den Standardbedingungen nicht abgedeckt zu sein, wenn er/sie z. B. nicht als Angestellter gilt oder nicht formal an der Aufnahmeeinrichtung immatrikuliert ist. Sehen die nationalen Regelungen des Gastlandes einen solchen Schutz nicht zwingend vor, kann dieser von der Aufnahmeeinrichtung nicht verlangt werden. Über die entsprechende Situation im Gastland informiert die Aufnahmeeinrichtung.</w:t>
      </w:r>
    </w:p>
    <w:p w14:paraId="083AB1A0" w14:textId="77777777" w:rsidR="00BF193F" w:rsidRPr="00556B10" w:rsidRDefault="001862DF">
      <w:pPr>
        <w:tabs>
          <w:tab w:val="left" w:pos="360"/>
        </w:tabs>
        <w:spacing w:after="120"/>
        <w:jc w:val="both"/>
        <w:rPr>
          <w:rFonts w:ascii="Open Sans" w:hAnsi="Open Sans" w:cs="Open Sans"/>
          <w:sz w:val="18"/>
          <w:szCs w:val="18"/>
        </w:rPr>
      </w:pPr>
      <w:r w:rsidRPr="00556B10">
        <w:rPr>
          <w:rFonts w:ascii="Open Sans" w:hAnsi="Open Sans" w:cs="Open Sans"/>
          <w:b/>
          <w:sz w:val="18"/>
          <w:szCs w:val="18"/>
        </w:rPr>
        <w:t xml:space="preserve">Unfallversicherung </w:t>
      </w:r>
      <w:r w:rsidRPr="00556B10">
        <w:rPr>
          <w:rFonts w:ascii="Open Sans" w:hAnsi="Open Sans" w:cs="Open Sans"/>
          <w:sz w:val="18"/>
          <w:szCs w:val="18"/>
        </w:rPr>
        <w:t>(für Mobilität zu Studienzwecken in der Regel optional)</w:t>
      </w:r>
    </w:p>
    <w:p w14:paraId="4EBD08D6" w14:textId="77777777" w:rsidR="00BF193F" w:rsidRPr="00556B10" w:rsidRDefault="001862DF">
      <w:pPr>
        <w:tabs>
          <w:tab w:val="left" w:pos="360"/>
        </w:tabs>
        <w:spacing w:after="120"/>
        <w:jc w:val="both"/>
        <w:rPr>
          <w:rFonts w:ascii="Open Sans" w:hAnsi="Open Sans" w:cs="Open Sans"/>
          <w:sz w:val="18"/>
          <w:szCs w:val="18"/>
        </w:rPr>
      </w:pPr>
      <w:r w:rsidRPr="00556B10">
        <w:rPr>
          <w:rFonts w:ascii="Open Sans" w:hAnsi="Open Sans" w:cs="Open Sans"/>
          <w:sz w:val="18"/>
          <w:szCs w:val="18"/>
        </w:rPr>
        <w:lastRenderedPageBreak/>
        <w:t xml:space="preserve">Eine Unfallversicherung deckt Schäden ab, die der/die Teilnehmende während des Auslandsaufenthalts erleidet. In vielen Ländern sind Studierende oder Mitarbeitende bei Arbeitsunfällen im Rahmen der Aufnahmeeinrichtung oder des Arbeitgebers versichert. Für diese Versicherung gelten in den einzelnen Ländern unterschiedliche Regelungen. Der/die Teilnehmende läuft daher Gefahr, von den Standardbedingungen nicht abgedeckt zu sein, wenn er/sie z. B. nicht als Angestellter gilt oder nicht formal als Regelstudent an der Aufnahmeeinrichtung immatrikuliert ist. Bietet die Aufnahmeeinrichtung keinen solchen Schutz, muss der/die Teilnehmende, falls zwingend durch nationale Regelungen verlangt, sicherstellen, dass ein entsprechender Versicherungsschutz vorliegt. Sehen die nationalen Regelungen des Gastlandes einen Schutz nicht als zwingend vor, kann dieser von der Aufnahmeeinrichtung nicht verlangt werden, </w:t>
      </w:r>
    </w:p>
    <w:p w14:paraId="4508DF0C" w14:textId="77777777" w:rsidR="00BF193F" w:rsidRPr="00556B10" w:rsidRDefault="001862DF">
      <w:pPr>
        <w:tabs>
          <w:tab w:val="left" w:pos="360"/>
        </w:tabs>
        <w:spacing w:after="120"/>
        <w:jc w:val="both"/>
        <w:rPr>
          <w:rFonts w:ascii="Open Sans" w:hAnsi="Open Sans" w:cs="Open Sans"/>
          <w:sz w:val="18"/>
          <w:szCs w:val="18"/>
        </w:rPr>
      </w:pPr>
      <w:r w:rsidRPr="00556B10">
        <w:rPr>
          <w:rFonts w:ascii="Open Sans" w:hAnsi="Open Sans" w:cs="Open Sans"/>
          <w:b/>
          <w:sz w:val="18"/>
          <w:szCs w:val="18"/>
        </w:rPr>
        <w:t xml:space="preserve">Zusätzliche Versicherungen </w:t>
      </w:r>
      <w:r w:rsidRPr="00556B10">
        <w:rPr>
          <w:rFonts w:ascii="Open Sans" w:hAnsi="Open Sans" w:cs="Open Sans"/>
          <w:sz w:val="18"/>
          <w:szCs w:val="18"/>
        </w:rPr>
        <w:t>(für Mobilität zu Studienzwecken optional)</w:t>
      </w:r>
    </w:p>
    <w:p w14:paraId="00619905" w14:textId="77777777" w:rsidR="00BF193F" w:rsidRPr="00556B10" w:rsidRDefault="001862DF">
      <w:pPr>
        <w:tabs>
          <w:tab w:val="left" w:pos="360"/>
        </w:tabs>
        <w:spacing w:after="120"/>
        <w:jc w:val="both"/>
        <w:rPr>
          <w:rFonts w:ascii="Open Sans" w:hAnsi="Open Sans" w:cs="Open Sans"/>
          <w:sz w:val="18"/>
          <w:szCs w:val="18"/>
        </w:rPr>
      </w:pPr>
      <w:r w:rsidRPr="00556B10">
        <w:rPr>
          <w:rFonts w:ascii="Open Sans" w:hAnsi="Open Sans" w:cs="Open Sans"/>
          <w:sz w:val="18"/>
          <w:szCs w:val="18"/>
        </w:rPr>
        <w:t>Zusätzlich zu den genannten Versicherungen wird eine Versicherung gegen Verlust oder Diebstahl von Dokumenten, Fahrausweisen und Gepäck empfohlen.</w:t>
      </w:r>
    </w:p>
    <w:p w14:paraId="3B37F722" w14:textId="77777777" w:rsidR="00BF193F" w:rsidRPr="00556B10" w:rsidRDefault="00BF193F">
      <w:pPr>
        <w:tabs>
          <w:tab w:val="left" w:pos="360"/>
        </w:tabs>
        <w:spacing w:after="120"/>
        <w:jc w:val="both"/>
        <w:rPr>
          <w:rFonts w:ascii="Open Sans" w:hAnsi="Open Sans" w:cs="Open Sans"/>
          <w:sz w:val="18"/>
          <w:szCs w:val="18"/>
        </w:rPr>
      </w:pPr>
    </w:p>
    <w:p w14:paraId="6D10B488" w14:textId="77777777" w:rsidR="00BF193F" w:rsidRPr="00556B10" w:rsidRDefault="001862DF">
      <w:pPr>
        <w:tabs>
          <w:tab w:val="left" w:pos="360"/>
        </w:tabs>
        <w:jc w:val="both"/>
        <w:rPr>
          <w:rFonts w:ascii="Open Sans" w:hAnsi="Open Sans" w:cs="Open Sans"/>
          <w:sz w:val="18"/>
          <w:szCs w:val="18"/>
        </w:rPr>
      </w:pPr>
      <w:r w:rsidRPr="00556B10">
        <w:rPr>
          <w:rFonts w:ascii="Open Sans" w:hAnsi="Open Sans" w:cs="Open Sans"/>
          <w:sz w:val="18"/>
          <w:szCs w:val="18"/>
        </w:rPr>
        <w:t>Ich habe in Ergänzung zu Artikel 5 des Grant Agreements die obigen Hinweise zum Versicherungsschutz gelesen und diese zur Kenntnis genommen.</w:t>
      </w:r>
    </w:p>
    <w:p w14:paraId="34EAC430" w14:textId="77777777" w:rsidR="00BF193F" w:rsidRPr="00556B10" w:rsidRDefault="00BF193F">
      <w:pPr>
        <w:tabs>
          <w:tab w:val="left" w:pos="360"/>
        </w:tabs>
        <w:spacing w:after="120"/>
        <w:jc w:val="both"/>
        <w:rPr>
          <w:rFonts w:ascii="Open Sans" w:hAnsi="Open Sans" w:cs="Open Sans"/>
          <w:sz w:val="18"/>
          <w:szCs w:val="18"/>
        </w:rPr>
      </w:pPr>
    </w:p>
    <w:p w14:paraId="2D7525CD" w14:textId="77777777" w:rsidR="00BF193F" w:rsidRPr="00556B10" w:rsidRDefault="001862DF">
      <w:pPr>
        <w:tabs>
          <w:tab w:val="left" w:pos="5529"/>
          <w:tab w:val="left" w:pos="5670"/>
        </w:tabs>
        <w:ind w:left="5812" w:hanging="5812"/>
        <w:rPr>
          <w:rFonts w:ascii="Open Sans" w:hAnsi="Open Sans" w:cs="Open Sans"/>
        </w:rPr>
      </w:pPr>
      <w:r w:rsidRPr="00556B10">
        <w:rPr>
          <w:rFonts w:ascii="Open Sans" w:hAnsi="Open Sans" w:cs="Open Sans"/>
          <w:sz w:val="32"/>
          <w:szCs w:val="24"/>
          <w:shd w:val="clear" w:color="F2F2F2" w:fill="F2F2F2" w:themeFill="background1" w:themeFillShade="F2"/>
        </w:rPr>
        <w:t>_________________________</w:t>
      </w:r>
      <w:r w:rsidRPr="00556B10">
        <w:rPr>
          <w:rFonts w:ascii="Open Sans" w:hAnsi="Open Sans" w:cs="Open Sans"/>
          <w:sz w:val="32"/>
          <w:szCs w:val="24"/>
        </w:rPr>
        <w:tab/>
      </w:r>
      <w:r w:rsidRPr="00556B10">
        <w:rPr>
          <w:rFonts w:ascii="Open Sans" w:hAnsi="Open Sans" w:cs="Open Sans"/>
          <w:sz w:val="32"/>
          <w:szCs w:val="24"/>
          <w:shd w:val="clear" w:color="F2F2F2" w:fill="F2F2F2" w:themeFill="background1" w:themeFillShade="F2"/>
        </w:rPr>
        <w:t>_________________________</w:t>
      </w:r>
    </w:p>
    <w:p w14:paraId="02380471" w14:textId="77777777" w:rsidR="00BF193F" w:rsidRPr="00556B10" w:rsidRDefault="001862DF">
      <w:pPr>
        <w:tabs>
          <w:tab w:val="left" w:pos="360"/>
          <w:tab w:val="left" w:pos="5529"/>
        </w:tabs>
        <w:spacing w:after="120"/>
        <w:jc w:val="both"/>
        <w:rPr>
          <w:rFonts w:ascii="Open Sans" w:hAnsi="Open Sans" w:cs="Open Sans"/>
          <w:b/>
        </w:rPr>
      </w:pPr>
      <w:r w:rsidRPr="00556B10">
        <w:rPr>
          <w:rFonts w:ascii="Open Sans" w:hAnsi="Open Sans" w:cs="Open Sans"/>
        </w:rPr>
        <w:t xml:space="preserve"> [Ort], [Datum]</w:t>
      </w:r>
      <w:r w:rsidRPr="00556B10">
        <w:rPr>
          <w:rFonts w:ascii="Open Sans" w:hAnsi="Open Sans" w:cs="Open Sans"/>
        </w:rPr>
        <w:tab/>
        <w:t>[Unterschrift]</w:t>
      </w:r>
    </w:p>
    <w:sectPr w:rsidR="00BF193F" w:rsidRPr="00556B10">
      <w:headerReference w:type="default" r:id="rId16"/>
      <w:footerReference w:type="default" r:id="rId17"/>
      <w:type w:val="continuous"/>
      <w:pgSz w:w="11906" w:h="16838"/>
      <w:pgMar w:top="1440" w:right="1134"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6B304" w14:textId="77777777" w:rsidR="005A4BDB" w:rsidRDefault="005A4BDB">
      <w:r>
        <w:separator/>
      </w:r>
    </w:p>
  </w:endnote>
  <w:endnote w:type="continuationSeparator" w:id="0">
    <w:p w14:paraId="1977B4F3" w14:textId="77777777" w:rsidR="005A4BDB" w:rsidRDefault="005A4BDB">
      <w:r>
        <w:continuationSeparator/>
      </w:r>
    </w:p>
  </w:endnote>
  <w:endnote w:type="continuationNotice" w:id="1">
    <w:p w14:paraId="73DBBC01" w14:textId="77777777" w:rsidR="005A4BDB" w:rsidRDefault="005A4B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panose1 w:val="00000000000000000000"/>
    <w:charset w:val="00"/>
    <w:family w:val="auto"/>
    <w:pitch w:val="variable"/>
    <w:sig w:usb0="E00002FF" w:usb1="4000201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BFED2" w14:textId="77777777" w:rsidR="00BF193F" w:rsidRDefault="001862DF">
    <w:pPr>
      <w:pStyle w:val="Fuzeile"/>
      <w:framePr w:wrap="around" w:vAnchor="text" w:hAnchor="margin" w:xAlign="right" w:y="1"/>
      <w:rPr>
        <w:rStyle w:val="Seitenzahl"/>
        <w:sz w:val="24"/>
        <w:szCs w:val="24"/>
      </w:rPr>
    </w:pPr>
    <w:r>
      <w:rPr>
        <w:rStyle w:val="Seitenzahl"/>
        <w:sz w:val="24"/>
        <w:szCs w:val="24"/>
      </w:rPr>
      <w:fldChar w:fldCharType="begin"/>
    </w:r>
    <w:r>
      <w:rPr>
        <w:rStyle w:val="Seitenzahl"/>
        <w:sz w:val="24"/>
        <w:szCs w:val="24"/>
      </w:rPr>
      <w:instrText xml:space="preserve">PAGE  </w:instrText>
    </w:r>
    <w:r>
      <w:rPr>
        <w:rStyle w:val="Seitenzahl"/>
        <w:sz w:val="24"/>
        <w:szCs w:val="24"/>
      </w:rPr>
      <w:fldChar w:fldCharType="separate"/>
    </w:r>
    <w:r>
      <w:rPr>
        <w:rStyle w:val="Seitenzahl"/>
        <w:sz w:val="24"/>
        <w:szCs w:val="24"/>
      </w:rPr>
      <w:t>1</w:t>
    </w:r>
    <w:r>
      <w:rPr>
        <w:rStyle w:val="Seitenzahl"/>
        <w:sz w:val="24"/>
        <w:szCs w:val="24"/>
      </w:rPr>
      <w:fldChar w:fldCharType="end"/>
    </w:r>
  </w:p>
  <w:p w14:paraId="352B8DDD" w14:textId="77777777" w:rsidR="00BF193F" w:rsidRDefault="00BF193F">
    <w:pPr>
      <w:pStyle w:val="Fuzeile"/>
      <w:ind w:right="360"/>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FB0C3" w14:textId="77777777" w:rsidR="00BF193F" w:rsidRDefault="001862DF">
    <w:pPr>
      <w:pStyle w:val="Fuzeile"/>
      <w:framePr w:wrap="around" w:vAnchor="text" w:hAnchor="page" w:x="5482" w:y="131"/>
      <w:rPr>
        <w:rStyle w:val="Seitenzahl"/>
        <w:sz w:val="24"/>
        <w:szCs w:val="24"/>
      </w:rPr>
    </w:pPr>
    <w:r>
      <w:rPr>
        <w:rStyle w:val="Seitenzahl"/>
        <w:sz w:val="24"/>
        <w:szCs w:val="24"/>
      </w:rPr>
      <w:fldChar w:fldCharType="begin"/>
    </w:r>
    <w:r>
      <w:rPr>
        <w:rStyle w:val="Seitenzahl"/>
        <w:sz w:val="24"/>
        <w:szCs w:val="24"/>
      </w:rPr>
      <w:instrText xml:space="preserve">PAGE  </w:instrText>
    </w:r>
    <w:r>
      <w:rPr>
        <w:rStyle w:val="Seitenzahl"/>
        <w:sz w:val="24"/>
        <w:szCs w:val="24"/>
      </w:rPr>
      <w:fldChar w:fldCharType="separate"/>
    </w:r>
    <w:r>
      <w:rPr>
        <w:rStyle w:val="Seitenzahl"/>
        <w:sz w:val="24"/>
        <w:szCs w:val="24"/>
      </w:rPr>
      <w:t>5</w:t>
    </w:r>
    <w:r>
      <w:rPr>
        <w:rStyle w:val="Seitenzahl"/>
        <w:sz w:val="24"/>
        <w:szCs w:val="24"/>
      </w:rPr>
      <w:fldChar w:fldCharType="end"/>
    </w:r>
  </w:p>
  <w:p w14:paraId="1A3D1078" w14:textId="77777777" w:rsidR="00BF193F" w:rsidRDefault="00BF193F">
    <w:pPr>
      <w:pStyle w:val="Fuzeile"/>
      <w:ind w:right="360"/>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24CA6" w14:textId="77777777" w:rsidR="00BF193F" w:rsidRDefault="001862DF">
    <w:pPr>
      <w:pStyle w:val="Fuzeile"/>
      <w:jc w:val="center"/>
      <w:rPr>
        <w:rFonts w:ascii="Arial" w:hAnsi="Arial" w:cs="Arial"/>
        <w:sz w:val="16"/>
        <w:szCs w:val="16"/>
      </w:rPr>
    </w:pPr>
    <w:r>
      <w:rPr>
        <w:rFonts w:ascii="Arial" w:hAnsi="Arial"/>
        <w:sz w:val="16"/>
        <w:szCs w:val="16"/>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24E86" w14:textId="77777777" w:rsidR="00BF193F" w:rsidRDefault="001862DF">
    <w:pPr>
      <w:pStyle w:val="Fuzeile"/>
      <w:framePr w:wrap="auto" w:vAnchor="text" w:hAnchor="margin" w:xAlign="right" w:y="1"/>
      <w:jc w:val="both"/>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6</w:t>
    </w:r>
    <w:r>
      <w:rPr>
        <w:rStyle w:val="Seitenzahl"/>
      </w:rPr>
      <w:fldChar w:fldCharType="end"/>
    </w:r>
  </w:p>
  <w:p w14:paraId="49BB5501" w14:textId="77777777" w:rsidR="00BF193F" w:rsidRDefault="001862DF">
    <w:pPr>
      <w:pStyle w:val="Fuzeile"/>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0CA67" w14:textId="77777777" w:rsidR="005A4BDB" w:rsidRDefault="005A4BDB">
      <w:r>
        <w:separator/>
      </w:r>
    </w:p>
  </w:footnote>
  <w:footnote w:type="continuationSeparator" w:id="0">
    <w:p w14:paraId="0EAC2DCC" w14:textId="77777777" w:rsidR="005A4BDB" w:rsidRDefault="005A4BDB">
      <w:r>
        <w:continuationSeparator/>
      </w:r>
    </w:p>
  </w:footnote>
  <w:footnote w:type="continuationNotice" w:id="1">
    <w:p w14:paraId="1D33BEA3" w14:textId="77777777" w:rsidR="005A4BDB" w:rsidRDefault="005A4BDB"/>
  </w:footnote>
  <w:footnote w:id="2">
    <w:p w14:paraId="3C7F314D" w14:textId="77777777" w:rsidR="00BF193F" w:rsidRDefault="001862DF">
      <w:pPr>
        <w:jc w:val="both"/>
        <w:rPr>
          <w:b/>
          <w:sz w:val="18"/>
        </w:rPr>
      </w:pPr>
      <w:r>
        <w:rPr>
          <w:sz w:val="16"/>
          <w:szCs w:val="16"/>
          <w:vertAlign w:val="superscript"/>
        </w:rPr>
        <w:t>1</w:t>
      </w:r>
      <w:r>
        <w:rPr>
          <w:sz w:val="18"/>
          <w:szCs w:val="18"/>
        </w:rPr>
        <w:t xml:space="preserve"> </w:t>
      </w:r>
      <w:r>
        <w:rPr>
          <w:sz w:val="16"/>
          <w:szCs w:val="18"/>
        </w:rPr>
        <w:t xml:space="preserve">Weitere Informationen über den Zweck der Verarbeitung Ihrer personenbezogenen Daten, welche Daten wir sammeln, wer Zugang zu ihnen hat und wie sie geschützt werden, finden Sie unter: </w:t>
      </w:r>
      <w:r>
        <w:rPr>
          <w:rStyle w:val="Hyperlink"/>
          <w:sz w:val="16"/>
          <w:szCs w:val="18"/>
        </w:rPr>
        <w:t>https://webgate.ec.europa.eu/erasmus-esc/index/privacy-statement</w:t>
      </w:r>
    </w:p>
    <w:p w14:paraId="76933933" w14:textId="77777777" w:rsidR="00BF193F" w:rsidRDefault="00556B10">
      <w:pPr>
        <w:pStyle w:val="Funotentext"/>
        <w:ind w:left="0" w:firstLine="0"/>
      </w:pPr>
      <w:hyperlink r:id="rId1" w:tooltip="https://ec.europa.eu/programmes/erasmus-plus/specific-privacy-statement_en" w:history="1">
        <w:r w:rsidR="001862DF">
          <w:rPr>
            <w:rStyle w:val="Hyperlink"/>
            <w:vanish/>
            <w:sz w:val="18"/>
          </w:rPr>
          <w:t>https://ec.europa.eu/programmes/erasmus-plus/specific-privacy-statement_en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9F4C2" w14:textId="77777777" w:rsidR="00BF193F" w:rsidRDefault="001862DF">
    <w:pPr>
      <w:pStyle w:val="Kopfzeile"/>
      <w:rPr>
        <w:szCs w:val="24"/>
      </w:rPr>
    </w:pPr>
    <w:r>
      <w:rPr>
        <w:noProof/>
        <w:lang w:eastAsia="de-DE"/>
      </w:rPr>
      <mc:AlternateContent>
        <mc:Choice Requires="wpg">
          <w:drawing>
            <wp:inline distT="0" distB="0" distL="0" distR="0" wp14:anchorId="0DD7D0B3" wp14:editId="2B6E27BD">
              <wp:extent cx="1796204" cy="560705"/>
              <wp:effectExtent l="0" t="0" r="0" b="0"/>
              <wp:docPr id="7"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pic:cNvPicPr>
                    </pic:nvPicPr>
                    <pic:blipFill>
                      <a:blip r:embed="rId1"/>
                      <a:srcRect l="-155" r="70806"/>
                      <a:stretch/>
                    </pic:blipFill>
                    <pic:spPr bwMode="auto">
                      <a:xfrm>
                        <a:off x="0" y="0"/>
                        <a:ext cx="1796203" cy="560704"/>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41.4pt;height:44.1pt;" stroked="false">
              <v:path textboxrect="0,0,0,0"/>
              <v:imagedata r:id="rId2" o:title=""/>
            </v:shape>
          </w:pict>
        </mc:Fallback>
      </mc:AlternateContent>
    </w:r>
    <w:r>
      <w:rPr>
        <w:lang w:eastAsia="de-DE"/>
      </w:rPr>
      <w:t xml:space="preserve">                                                          </w:t>
    </w:r>
    <w:r>
      <w:rPr>
        <w:noProof/>
      </w:rPr>
      <mc:AlternateContent>
        <mc:Choice Requires="wpg">
          <w:drawing>
            <wp:inline distT="0" distB="0" distL="0" distR="0" wp14:anchorId="3BF746CA" wp14:editId="18639804">
              <wp:extent cx="2095500" cy="619125"/>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a:picLocks noChangeAspect="1"/>
                      </pic:cNvPicPr>
                    </pic:nvPicPr>
                    <pic:blipFill>
                      <a:blip r:embed="rId3"/>
                      <a:stretch/>
                    </pic:blipFill>
                    <pic:spPr bwMode="auto">
                      <a:xfrm>
                        <a:off x="0" y="0"/>
                        <a:ext cx="2095499" cy="619124"/>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165.0pt;height:48.8pt;" stroked="false">
              <v:path textboxrect="0,0,0,0"/>
              <v:imagedata r:id="rId4" o:titl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43960" w14:textId="77777777" w:rsidR="00BF193F" w:rsidRDefault="001862DF">
    <w:pPr>
      <w:pStyle w:val="Kopfzeile"/>
    </w:pPr>
    <w:r>
      <w:rPr>
        <w:rFonts w:ascii="Arial Narrow" w:hAnsi="Arial Narrow"/>
        <w:sz w:val="18"/>
        <w:szCs w:val="18"/>
        <w:u w:val="single"/>
      </w:rPr>
      <w:t>GfNA-II.8 – Grant Agreement für Teilnehmende – Studium und Praktikum (KA131) –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5C7A8" w14:textId="77777777" w:rsidR="00BF193F" w:rsidRDefault="001862DF">
    <w:pPr>
      <w:pStyle w:val="Kopfzeile"/>
    </w:pPr>
    <w:r>
      <w:rPr>
        <w:noProof/>
        <w:lang w:eastAsia="de-DE"/>
      </w:rPr>
      <mc:AlternateContent>
        <mc:Choice Requires="wpg">
          <w:drawing>
            <wp:inline distT="0" distB="0" distL="0" distR="0" wp14:anchorId="3FCB82C2" wp14:editId="7D6413E1">
              <wp:extent cx="1906785" cy="560705"/>
              <wp:effectExtent l="0" t="0" r="0" b="0"/>
              <wp:docPr id="3"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a:picLocks noChangeAspect="1"/>
                      </pic:cNvPicPr>
                    </pic:nvPicPr>
                    <pic:blipFill>
                      <a:blip r:embed="rId1"/>
                      <a:srcRect r="68844"/>
                      <a:stretch/>
                    </pic:blipFill>
                    <pic:spPr bwMode="auto">
                      <a:xfrm>
                        <a:off x="0" y="0"/>
                        <a:ext cx="1906785" cy="560704"/>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150.1pt;height:44.1pt;" stroked="false">
              <v:path textboxrect="0,0,0,0"/>
              <v:imagedata r:id="rId2" o:title=""/>
            </v:shape>
          </w:pict>
        </mc:Fallback>
      </mc:AlternateContent>
    </w:r>
    <w:r>
      <w:rPr>
        <w:lang w:eastAsia="de-DE"/>
      </w:rPr>
      <w:t xml:space="preserve">                                                       </w:t>
    </w:r>
    <w:r>
      <w:rPr>
        <w:noProof/>
      </w:rPr>
      <mc:AlternateContent>
        <mc:Choice Requires="wpg">
          <w:drawing>
            <wp:inline distT="0" distB="0" distL="0" distR="0" wp14:anchorId="035BA2EA" wp14:editId="6D85AE5E">
              <wp:extent cx="2095500" cy="61912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a:picLocks noChangeAspect="1"/>
                      </pic:cNvPicPr>
                    </pic:nvPicPr>
                    <pic:blipFill>
                      <a:blip r:embed="rId3"/>
                      <a:stretch/>
                    </pic:blipFill>
                    <pic:spPr bwMode="auto">
                      <a:xfrm>
                        <a:off x="0" y="0"/>
                        <a:ext cx="2095499" cy="619124"/>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mso-wrap-distance-left:0.0pt;mso-wrap-distance-top:0.0pt;mso-wrap-distance-right:0.0pt;mso-wrap-distance-bottom:0.0pt;width:165.0pt;height:48.8pt;" stroked="false">
              <v:path textboxrect="0,0,0,0"/>
              <v:imagedata r:id="rId4"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61FE6"/>
    <w:multiLevelType w:val="hybridMultilevel"/>
    <w:tmpl w:val="F4EC911A"/>
    <w:lvl w:ilvl="0" w:tplc="25ACAAA0">
      <w:start w:val="1"/>
      <w:numFmt w:val="bullet"/>
      <w:lvlText w:val=""/>
      <w:lvlJc w:val="left"/>
      <w:pPr>
        <w:tabs>
          <w:tab w:val="num" w:pos="720"/>
        </w:tabs>
        <w:ind w:left="720" w:hanging="360"/>
      </w:pPr>
      <w:rPr>
        <w:rFonts w:ascii="Symbol" w:hAnsi="Symbol" w:hint="default"/>
      </w:rPr>
    </w:lvl>
    <w:lvl w:ilvl="1" w:tplc="5BC03DAE">
      <w:start w:val="1"/>
      <w:numFmt w:val="bullet"/>
      <w:lvlText w:val="o"/>
      <w:lvlJc w:val="left"/>
      <w:pPr>
        <w:tabs>
          <w:tab w:val="num" w:pos="1440"/>
        </w:tabs>
        <w:ind w:left="1440" w:hanging="360"/>
      </w:pPr>
      <w:rPr>
        <w:rFonts w:ascii="Courier New" w:hAnsi="Courier New" w:cs="Courier New" w:hint="default"/>
      </w:rPr>
    </w:lvl>
    <w:lvl w:ilvl="2" w:tplc="CE6A689E">
      <w:start w:val="1"/>
      <w:numFmt w:val="bullet"/>
      <w:lvlText w:val=""/>
      <w:lvlJc w:val="left"/>
      <w:pPr>
        <w:tabs>
          <w:tab w:val="num" w:pos="2160"/>
        </w:tabs>
        <w:ind w:left="2160" w:hanging="360"/>
      </w:pPr>
      <w:rPr>
        <w:rFonts w:ascii="Wingdings" w:hAnsi="Wingdings" w:hint="default"/>
      </w:rPr>
    </w:lvl>
    <w:lvl w:ilvl="3" w:tplc="DA3E3E0C">
      <w:start w:val="1"/>
      <w:numFmt w:val="bullet"/>
      <w:lvlText w:val=""/>
      <w:lvlJc w:val="left"/>
      <w:pPr>
        <w:tabs>
          <w:tab w:val="num" w:pos="2880"/>
        </w:tabs>
        <w:ind w:left="2880" w:hanging="360"/>
      </w:pPr>
      <w:rPr>
        <w:rFonts w:ascii="Symbol" w:hAnsi="Symbol" w:hint="default"/>
      </w:rPr>
    </w:lvl>
    <w:lvl w:ilvl="4" w:tplc="DC9274EE">
      <w:start w:val="1"/>
      <w:numFmt w:val="bullet"/>
      <w:lvlText w:val="o"/>
      <w:lvlJc w:val="left"/>
      <w:pPr>
        <w:tabs>
          <w:tab w:val="num" w:pos="3600"/>
        </w:tabs>
        <w:ind w:left="3600" w:hanging="360"/>
      </w:pPr>
      <w:rPr>
        <w:rFonts w:ascii="Courier New" w:hAnsi="Courier New" w:cs="Courier New" w:hint="default"/>
      </w:rPr>
    </w:lvl>
    <w:lvl w:ilvl="5" w:tplc="5052AF86">
      <w:start w:val="1"/>
      <w:numFmt w:val="bullet"/>
      <w:lvlText w:val=""/>
      <w:lvlJc w:val="left"/>
      <w:pPr>
        <w:tabs>
          <w:tab w:val="num" w:pos="4320"/>
        </w:tabs>
        <w:ind w:left="4320" w:hanging="360"/>
      </w:pPr>
      <w:rPr>
        <w:rFonts w:ascii="Wingdings" w:hAnsi="Wingdings" w:hint="default"/>
      </w:rPr>
    </w:lvl>
    <w:lvl w:ilvl="6" w:tplc="4B125F34">
      <w:start w:val="1"/>
      <w:numFmt w:val="bullet"/>
      <w:lvlText w:val=""/>
      <w:lvlJc w:val="left"/>
      <w:pPr>
        <w:tabs>
          <w:tab w:val="num" w:pos="5040"/>
        </w:tabs>
        <w:ind w:left="5040" w:hanging="360"/>
      </w:pPr>
      <w:rPr>
        <w:rFonts w:ascii="Symbol" w:hAnsi="Symbol" w:hint="default"/>
      </w:rPr>
    </w:lvl>
    <w:lvl w:ilvl="7" w:tplc="B6F682FA">
      <w:start w:val="1"/>
      <w:numFmt w:val="bullet"/>
      <w:lvlText w:val="o"/>
      <w:lvlJc w:val="left"/>
      <w:pPr>
        <w:tabs>
          <w:tab w:val="num" w:pos="5760"/>
        </w:tabs>
        <w:ind w:left="5760" w:hanging="360"/>
      </w:pPr>
      <w:rPr>
        <w:rFonts w:ascii="Courier New" w:hAnsi="Courier New" w:cs="Courier New" w:hint="default"/>
      </w:rPr>
    </w:lvl>
    <w:lvl w:ilvl="8" w:tplc="513CCA1A">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8C12BC"/>
    <w:multiLevelType w:val="hybridMultilevel"/>
    <w:tmpl w:val="F38A915E"/>
    <w:lvl w:ilvl="0" w:tplc="4356B430">
      <w:start w:val="1"/>
      <w:numFmt w:val="decimal"/>
      <w:lvlText w:val="%1."/>
      <w:lvlJc w:val="left"/>
      <w:pPr>
        <w:ind w:left="720" w:hanging="360"/>
      </w:pPr>
      <w:rPr>
        <w:rFonts w:cs="Times New Roman"/>
      </w:rPr>
    </w:lvl>
    <w:lvl w:ilvl="1" w:tplc="3C8A08A6">
      <w:start w:val="1"/>
      <w:numFmt w:val="lowerLetter"/>
      <w:lvlText w:val="%2."/>
      <w:lvlJc w:val="left"/>
      <w:pPr>
        <w:ind w:left="1440" w:hanging="360"/>
      </w:pPr>
      <w:rPr>
        <w:rFonts w:cs="Times New Roman"/>
      </w:rPr>
    </w:lvl>
    <w:lvl w:ilvl="2" w:tplc="2AB85024">
      <w:start w:val="1"/>
      <w:numFmt w:val="lowerRoman"/>
      <w:lvlText w:val="%3."/>
      <w:lvlJc w:val="right"/>
      <w:pPr>
        <w:ind w:left="2160" w:hanging="180"/>
      </w:pPr>
      <w:rPr>
        <w:rFonts w:cs="Times New Roman"/>
      </w:rPr>
    </w:lvl>
    <w:lvl w:ilvl="3" w:tplc="E1B455A6">
      <w:start w:val="1"/>
      <w:numFmt w:val="decimal"/>
      <w:lvlText w:val="%4."/>
      <w:lvlJc w:val="left"/>
      <w:pPr>
        <w:ind w:left="2880" w:hanging="360"/>
      </w:pPr>
      <w:rPr>
        <w:rFonts w:cs="Times New Roman"/>
      </w:rPr>
    </w:lvl>
    <w:lvl w:ilvl="4" w:tplc="32F06A98">
      <w:start w:val="1"/>
      <w:numFmt w:val="lowerLetter"/>
      <w:lvlText w:val="%5."/>
      <w:lvlJc w:val="left"/>
      <w:pPr>
        <w:ind w:left="3600" w:hanging="360"/>
      </w:pPr>
      <w:rPr>
        <w:rFonts w:cs="Times New Roman"/>
      </w:rPr>
    </w:lvl>
    <w:lvl w:ilvl="5" w:tplc="D3422DA4">
      <w:start w:val="1"/>
      <w:numFmt w:val="lowerRoman"/>
      <w:lvlText w:val="%6."/>
      <w:lvlJc w:val="right"/>
      <w:pPr>
        <w:ind w:left="4320" w:hanging="180"/>
      </w:pPr>
      <w:rPr>
        <w:rFonts w:cs="Times New Roman"/>
      </w:rPr>
    </w:lvl>
    <w:lvl w:ilvl="6" w:tplc="621EA5AC">
      <w:start w:val="1"/>
      <w:numFmt w:val="decimal"/>
      <w:lvlText w:val="%7."/>
      <w:lvlJc w:val="left"/>
      <w:pPr>
        <w:ind w:left="5040" w:hanging="360"/>
      </w:pPr>
      <w:rPr>
        <w:rFonts w:cs="Times New Roman"/>
      </w:rPr>
    </w:lvl>
    <w:lvl w:ilvl="7" w:tplc="4086BEF2">
      <w:start w:val="1"/>
      <w:numFmt w:val="lowerLetter"/>
      <w:lvlText w:val="%8."/>
      <w:lvlJc w:val="left"/>
      <w:pPr>
        <w:ind w:left="5760" w:hanging="360"/>
      </w:pPr>
      <w:rPr>
        <w:rFonts w:cs="Times New Roman"/>
      </w:rPr>
    </w:lvl>
    <w:lvl w:ilvl="8" w:tplc="F4DAEFD6">
      <w:start w:val="1"/>
      <w:numFmt w:val="lowerRoman"/>
      <w:lvlText w:val="%9."/>
      <w:lvlJc w:val="right"/>
      <w:pPr>
        <w:ind w:left="6480" w:hanging="180"/>
      </w:pPr>
      <w:rPr>
        <w:rFonts w:cs="Times New Roman"/>
      </w:rPr>
    </w:lvl>
  </w:abstractNum>
  <w:abstractNum w:abstractNumId="2" w15:restartNumberingAfterBreak="0">
    <w:nsid w:val="2FF57A89"/>
    <w:multiLevelType w:val="multilevel"/>
    <w:tmpl w:val="6F94DB6C"/>
    <w:lvl w:ilvl="0">
      <w:start w:val="1"/>
      <w:numFmt w:val="decimal"/>
      <w:pStyle w:val="berschrift1"/>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pStyle w:val="berschrift4"/>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pStyle w:val="berschrift6"/>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start w:val="1"/>
      <w:numFmt w:val="decimal"/>
      <w:pStyle w:val="berschrift9"/>
      <w:lvlText w:val="%1.%2.%3.%4.%5.%6.%7.%8.%9"/>
      <w:lvlJc w:val="left"/>
      <w:pPr>
        <w:tabs>
          <w:tab w:val="num" w:pos="1584"/>
        </w:tabs>
        <w:ind w:left="1584" w:hanging="1584"/>
      </w:pPr>
      <w:rPr>
        <w:rFonts w:cs="Times New Roman"/>
      </w:rPr>
    </w:lvl>
  </w:abstractNum>
  <w:abstractNum w:abstractNumId="3" w15:restartNumberingAfterBreak="0">
    <w:nsid w:val="31234310"/>
    <w:multiLevelType w:val="hybridMultilevel"/>
    <w:tmpl w:val="F5F44814"/>
    <w:lvl w:ilvl="0" w:tplc="B3F8C650">
      <w:start w:val="1"/>
      <w:numFmt w:val="decimal"/>
      <w:lvlText w:val="%1."/>
      <w:lvlJc w:val="left"/>
      <w:pPr>
        <w:ind w:left="720" w:hanging="360"/>
      </w:pPr>
      <w:rPr>
        <w:rFonts w:cs="Times New Roman"/>
      </w:rPr>
    </w:lvl>
    <w:lvl w:ilvl="1" w:tplc="5FB0595A">
      <w:start w:val="1"/>
      <w:numFmt w:val="lowerLetter"/>
      <w:lvlText w:val="%2."/>
      <w:lvlJc w:val="left"/>
      <w:pPr>
        <w:ind w:left="1440" w:hanging="360"/>
      </w:pPr>
      <w:rPr>
        <w:rFonts w:cs="Times New Roman"/>
      </w:rPr>
    </w:lvl>
    <w:lvl w:ilvl="2" w:tplc="434A0458">
      <w:start w:val="1"/>
      <w:numFmt w:val="lowerRoman"/>
      <w:lvlText w:val="%3."/>
      <w:lvlJc w:val="right"/>
      <w:pPr>
        <w:ind w:left="2160" w:hanging="180"/>
      </w:pPr>
      <w:rPr>
        <w:rFonts w:cs="Times New Roman"/>
      </w:rPr>
    </w:lvl>
    <w:lvl w:ilvl="3" w:tplc="FFB8DC4C">
      <w:start w:val="1"/>
      <w:numFmt w:val="decimal"/>
      <w:lvlText w:val="%4."/>
      <w:lvlJc w:val="left"/>
      <w:pPr>
        <w:ind w:left="2880" w:hanging="360"/>
      </w:pPr>
      <w:rPr>
        <w:rFonts w:cs="Times New Roman"/>
      </w:rPr>
    </w:lvl>
    <w:lvl w:ilvl="4" w:tplc="0D086E5A">
      <w:start w:val="1"/>
      <w:numFmt w:val="lowerLetter"/>
      <w:lvlText w:val="%5."/>
      <w:lvlJc w:val="left"/>
      <w:pPr>
        <w:ind w:left="3600" w:hanging="360"/>
      </w:pPr>
      <w:rPr>
        <w:rFonts w:cs="Times New Roman"/>
      </w:rPr>
    </w:lvl>
    <w:lvl w:ilvl="5" w:tplc="1690FF70">
      <w:start w:val="1"/>
      <w:numFmt w:val="lowerRoman"/>
      <w:lvlText w:val="%6."/>
      <w:lvlJc w:val="right"/>
      <w:pPr>
        <w:ind w:left="4320" w:hanging="180"/>
      </w:pPr>
      <w:rPr>
        <w:rFonts w:cs="Times New Roman"/>
      </w:rPr>
    </w:lvl>
    <w:lvl w:ilvl="6" w:tplc="29400914">
      <w:start w:val="1"/>
      <w:numFmt w:val="decimal"/>
      <w:lvlText w:val="%7."/>
      <w:lvlJc w:val="left"/>
      <w:pPr>
        <w:ind w:left="5040" w:hanging="360"/>
      </w:pPr>
      <w:rPr>
        <w:rFonts w:cs="Times New Roman"/>
      </w:rPr>
    </w:lvl>
    <w:lvl w:ilvl="7" w:tplc="C764D248">
      <w:start w:val="1"/>
      <w:numFmt w:val="lowerLetter"/>
      <w:lvlText w:val="%8."/>
      <w:lvlJc w:val="left"/>
      <w:pPr>
        <w:ind w:left="5760" w:hanging="360"/>
      </w:pPr>
      <w:rPr>
        <w:rFonts w:cs="Times New Roman"/>
      </w:rPr>
    </w:lvl>
    <w:lvl w:ilvl="8" w:tplc="A97A1806">
      <w:start w:val="1"/>
      <w:numFmt w:val="lowerRoman"/>
      <w:lvlText w:val="%9."/>
      <w:lvlJc w:val="right"/>
      <w:pPr>
        <w:ind w:left="6480" w:hanging="180"/>
      </w:pPr>
      <w:rPr>
        <w:rFonts w:cs="Times New Roman"/>
      </w:rPr>
    </w:lvl>
  </w:abstractNum>
  <w:abstractNum w:abstractNumId="4" w15:restartNumberingAfterBreak="0">
    <w:nsid w:val="321931C9"/>
    <w:multiLevelType w:val="hybridMultilevel"/>
    <w:tmpl w:val="430210C8"/>
    <w:lvl w:ilvl="0" w:tplc="0D70D50E">
      <w:start w:val="1"/>
      <w:numFmt w:val="bullet"/>
      <w:lvlText w:val=""/>
      <w:lvlJc w:val="left"/>
      <w:pPr>
        <w:ind w:left="927" w:hanging="360"/>
      </w:pPr>
      <w:rPr>
        <w:rFonts w:ascii="Symbol" w:hAnsi="Symbol" w:hint="default"/>
      </w:rPr>
    </w:lvl>
    <w:lvl w:ilvl="1" w:tplc="0B0ADA5E">
      <w:start w:val="1"/>
      <w:numFmt w:val="bullet"/>
      <w:lvlText w:val="o"/>
      <w:lvlJc w:val="left"/>
      <w:pPr>
        <w:ind w:left="1647" w:hanging="360"/>
      </w:pPr>
      <w:rPr>
        <w:rFonts w:ascii="Courier New" w:hAnsi="Courier New" w:cs="Courier New" w:hint="default"/>
      </w:rPr>
    </w:lvl>
    <w:lvl w:ilvl="2" w:tplc="E1564A84">
      <w:start w:val="1"/>
      <w:numFmt w:val="bullet"/>
      <w:lvlText w:val=""/>
      <w:lvlJc w:val="left"/>
      <w:pPr>
        <w:ind w:left="2367" w:hanging="360"/>
      </w:pPr>
      <w:rPr>
        <w:rFonts w:ascii="Wingdings" w:hAnsi="Wingdings" w:hint="default"/>
      </w:rPr>
    </w:lvl>
    <w:lvl w:ilvl="3" w:tplc="32983720">
      <w:start w:val="1"/>
      <w:numFmt w:val="bullet"/>
      <w:lvlText w:val=""/>
      <w:lvlJc w:val="left"/>
      <w:pPr>
        <w:ind w:left="3087" w:hanging="360"/>
      </w:pPr>
      <w:rPr>
        <w:rFonts w:ascii="Symbol" w:hAnsi="Symbol" w:hint="default"/>
      </w:rPr>
    </w:lvl>
    <w:lvl w:ilvl="4" w:tplc="2C0AFD4A">
      <w:start w:val="1"/>
      <w:numFmt w:val="bullet"/>
      <w:lvlText w:val="o"/>
      <w:lvlJc w:val="left"/>
      <w:pPr>
        <w:ind w:left="3807" w:hanging="360"/>
      </w:pPr>
      <w:rPr>
        <w:rFonts w:ascii="Courier New" w:hAnsi="Courier New" w:cs="Courier New" w:hint="default"/>
      </w:rPr>
    </w:lvl>
    <w:lvl w:ilvl="5" w:tplc="ABC88650">
      <w:start w:val="1"/>
      <w:numFmt w:val="bullet"/>
      <w:lvlText w:val=""/>
      <w:lvlJc w:val="left"/>
      <w:pPr>
        <w:ind w:left="4527" w:hanging="360"/>
      </w:pPr>
      <w:rPr>
        <w:rFonts w:ascii="Wingdings" w:hAnsi="Wingdings" w:hint="default"/>
      </w:rPr>
    </w:lvl>
    <w:lvl w:ilvl="6" w:tplc="1D46520E">
      <w:start w:val="1"/>
      <w:numFmt w:val="bullet"/>
      <w:lvlText w:val=""/>
      <w:lvlJc w:val="left"/>
      <w:pPr>
        <w:ind w:left="5247" w:hanging="360"/>
      </w:pPr>
      <w:rPr>
        <w:rFonts w:ascii="Symbol" w:hAnsi="Symbol" w:hint="default"/>
      </w:rPr>
    </w:lvl>
    <w:lvl w:ilvl="7" w:tplc="3B6052E6">
      <w:start w:val="1"/>
      <w:numFmt w:val="bullet"/>
      <w:lvlText w:val="o"/>
      <w:lvlJc w:val="left"/>
      <w:pPr>
        <w:ind w:left="5967" w:hanging="360"/>
      </w:pPr>
      <w:rPr>
        <w:rFonts w:ascii="Courier New" w:hAnsi="Courier New" w:cs="Courier New" w:hint="default"/>
      </w:rPr>
    </w:lvl>
    <w:lvl w:ilvl="8" w:tplc="B8A049EA">
      <w:start w:val="1"/>
      <w:numFmt w:val="bullet"/>
      <w:lvlText w:val=""/>
      <w:lvlJc w:val="left"/>
      <w:pPr>
        <w:ind w:left="6687" w:hanging="360"/>
      </w:pPr>
      <w:rPr>
        <w:rFonts w:ascii="Wingdings" w:hAnsi="Wingdings" w:hint="default"/>
      </w:rPr>
    </w:lvl>
  </w:abstractNum>
  <w:abstractNum w:abstractNumId="5" w15:restartNumberingAfterBreak="0">
    <w:nsid w:val="489D6341"/>
    <w:multiLevelType w:val="hybridMultilevel"/>
    <w:tmpl w:val="DCC638E0"/>
    <w:lvl w:ilvl="0" w:tplc="4FE47894">
      <w:start w:val="1"/>
      <w:numFmt w:val="bullet"/>
      <w:lvlText w:val="–"/>
      <w:lvlJc w:val="left"/>
      <w:pPr>
        <w:ind w:left="720" w:hanging="360"/>
      </w:pPr>
      <w:rPr>
        <w:rFonts w:ascii="Times New Roman" w:hAnsi="Times New Roman" w:hint="default"/>
      </w:rPr>
    </w:lvl>
    <w:lvl w:ilvl="1" w:tplc="63DEB6D6">
      <w:start w:val="1"/>
      <w:numFmt w:val="bullet"/>
      <w:lvlText w:val="o"/>
      <w:lvlJc w:val="left"/>
      <w:pPr>
        <w:ind w:left="1440" w:hanging="360"/>
      </w:pPr>
      <w:rPr>
        <w:rFonts w:ascii="Courier New" w:hAnsi="Courier New" w:cs="Courier New" w:hint="default"/>
      </w:rPr>
    </w:lvl>
    <w:lvl w:ilvl="2" w:tplc="CE1824A2">
      <w:start w:val="1"/>
      <w:numFmt w:val="bullet"/>
      <w:lvlText w:val=""/>
      <w:lvlJc w:val="left"/>
      <w:pPr>
        <w:ind w:left="2160" w:hanging="360"/>
      </w:pPr>
      <w:rPr>
        <w:rFonts w:ascii="Wingdings" w:hAnsi="Wingdings" w:hint="default"/>
      </w:rPr>
    </w:lvl>
    <w:lvl w:ilvl="3" w:tplc="BB9CF872">
      <w:start w:val="1"/>
      <w:numFmt w:val="bullet"/>
      <w:lvlText w:val=""/>
      <w:lvlJc w:val="left"/>
      <w:pPr>
        <w:ind w:left="2880" w:hanging="360"/>
      </w:pPr>
      <w:rPr>
        <w:rFonts w:ascii="Symbol" w:hAnsi="Symbol" w:hint="default"/>
      </w:rPr>
    </w:lvl>
    <w:lvl w:ilvl="4" w:tplc="CAFCA870">
      <w:start w:val="1"/>
      <w:numFmt w:val="bullet"/>
      <w:lvlText w:val="o"/>
      <w:lvlJc w:val="left"/>
      <w:pPr>
        <w:ind w:left="3600" w:hanging="360"/>
      </w:pPr>
      <w:rPr>
        <w:rFonts w:ascii="Courier New" w:hAnsi="Courier New" w:cs="Courier New" w:hint="default"/>
      </w:rPr>
    </w:lvl>
    <w:lvl w:ilvl="5" w:tplc="447245EE">
      <w:start w:val="1"/>
      <w:numFmt w:val="bullet"/>
      <w:lvlText w:val=""/>
      <w:lvlJc w:val="left"/>
      <w:pPr>
        <w:ind w:left="4320" w:hanging="360"/>
      </w:pPr>
      <w:rPr>
        <w:rFonts w:ascii="Wingdings" w:hAnsi="Wingdings" w:hint="default"/>
      </w:rPr>
    </w:lvl>
    <w:lvl w:ilvl="6" w:tplc="1F80C8DE">
      <w:start w:val="1"/>
      <w:numFmt w:val="bullet"/>
      <w:lvlText w:val=""/>
      <w:lvlJc w:val="left"/>
      <w:pPr>
        <w:ind w:left="5040" w:hanging="360"/>
      </w:pPr>
      <w:rPr>
        <w:rFonts w:ascii="Symbol" w:hAnsi="Symbol" w:hint="default"/>
      </w:rPr>
    </w:lvl>
    <w:lvl w:ilvl="7" w:tplc="66CC1320">
      <w:start w:val="1"/>
      <w:numFmt w:val="bullet"/>
      <w:lvlText w:val="o"/>
      <w:lvlJc w:val="left"/>
      <w:pPr>
        <w:ind w:left="5760" w:hanging="360"/>
      </w:pPr>
      <w:rPr>
        <w:rFonts w:ascii="Courier New" w:hAnsi="Courier New" w:cs="Courier New" w:hint="default"/>
      </w:rPr>
    </w:lvl>
    <w:lvl w:ilvl="8" w:tplc="0B1E0100">
      <w:start w:val="1"/>
      <w:numFmt w:val="bullet"/>
      <w:lvlText w:val=""/>
      <w:lvlJc w:val="left"/>
      <w:pPr>
        <w:ind w:left="6480" w:hanging="360"/>
      </w:pPr>
      <w:rPr>
        <w:rFonts w:ascii="Wingdings" w:hAnsi="Wingdings" w:hint="default"/>
      </w:rPr>
    </w:lvl>
  </w:abstractNum>
  <w:abstractNum w:abstractNumId="6" w15:restartNumberingAfterBreak="0">
    <w:nsid w:val="59D333F1"/>
    <w:multiLevelType w:val="hybridMultilevel"/>
    <w:tmpl w:val="AA9EF390"/>
    <w:lvl w:ilvl="0" w:tplc="715E8DBA">
      <w:start w:val="1"/>
      <w:numFmt w:val="bullet"/>
      <w:lvlText w:val=""/>
      <w:lvlJc w:val="left"/>
      <w:pPr>
        <w:ind w:left="720" w:hanging="360"/>
      </w:pPr>
      <w:rPr>
        <w:rFonts w:ascii="Symbol" w:hAnsi="Symbol" w:hint="default"/>
      </w:rPr>
    </w:lvl>
    <w:lvl w:ilvl="1" w:tplc="AF3041F8">
      <w:start w:val="1"/>
      <w:numFmt w:val="bullet"/>
      <w:lvlText w:val="o"/>
      <w:lvlJc w:val="left"/>
      <w:pPr>
        <w:ind w:left="1440" w:hanging="360"/>
      </w:pPr>
      <w:rPr>
        <w:rFonts w:ascii="Courier New" w:hAnsi="Courier New" w:cs="Courier New" w:hint="default"/>
      </w:rPr>
    </w:lvl>
    <w:lvl w:ilvl="2" w:tplc="31BC4E86">
      <w:start w:val="1"/>
      <w:numFmt w:val="bullet"/>
      <w:lvlText w:val=""/>
      <w:lvlJc w:val="left"/>
      <w:pPr>
        <w:ind w:left="2160" w:hanging="360"/>
      </w:pPr>
      <w:rPr>
        <w:rFonts w:ascii="Wingdings" w:hAnsi="Wingdings" w:hint="default"/>
      </w:rPr>
    </w:lvl>
    <w:lvl w:ilvl="3" w:tplc="EB20B332">
      <w:start w:val="1"/>
      <w:numFmt w:val="bullet"/>
      <w:lvlText w:val=""/>
      <w:lvlJc w:val="left"/>
      <w:pPr>
        <w:ind w:left="2880" w:hanging="360"/>
      </w:pPr>
      <w:rPr>
        <w:rFonts w:ascii="Symbol" w:hAnsi="Symbol" w:hint="default"/>
      </w:rPr>
    </w:lvl>
    <w:lvl w:ilvl="4" w:tplc="1FDA708A">
      <w:start w:val="1"/>
      <w:numFmt w:val="bullet"/>
      <w:lvlText w:val="o"/>
      <w:lvlJc w:val="left"/>
      <w:pPr>
        <w:ind w:left="3600" w:hanging="360"/>
      </w:pPr>
      <w:rPr>
        <w:rFonts w:ascii="Courier New" w:hAnsi="Courier New" w:cs="Courier New" w:hint="default"/>
      </w:rPr>
    </w:lvl>
    <w:lvl w:ilvl="5" w:tplc="B75E2404">
      <w:start w:val="1"/>
      <w:numFmt w:val="bullet"/>
      <w:lvlText w:val=""/>
      <w:lvlJc w:val="left"/>
      <w:pPr>
        <w:ind w:left="4320" w:hanging="360"/>
      </w:pPr>
      <w:rPr>
        <w:rFonts w:ascii="Wingdings" w:hAnsi="Wingdings" w:hint="default"/>
      </w:rPr>
    </w:lvl>
    <w:lvl w:ilvl="6" w:tplc="F4D095FA">
      <w:start w:val="1"/>
      <w:numFmt w:val="bullet"/>
      <w:lvlText w:val=""/>
      <w:lvlJc w:val="left"/>
      <w:pPr>
        <w:ind w:left="5040" w:hanging="360"/>
      </w:pPr>
      <w:rPr>
        <w:rFonts w:ascii="Symbol" w:hAnsi="Symbol" w:hint="default"/>
      </w:rPr>
    </w:lvl>
    <w:lvl w:ilvl="7" w:tplc="126ABE58">
      <w:start w:val="1"/>
      <w:numFmt w:val="bullet"/>
      <w:lvlText w:val="o"/>
      <w:lvlJc w:val="left"/>
      <w:pPr>
        <w:ind w:left="5760" w:hanging="360"/>
      </w:pPr>
      <w:rPr>
        <w:rFonts w:ascii="Courier New" w:hAnsi="Courier New" w:cs="Courier New" w:hint="default"/>
      </w:rPr>
    </w:lvl>
    <w:lvl w:ilvl="8" w:tplc="C734915E">
      <w:start w:val="1"/>
      <w:numFmt w:val="bullet"/>
      <w:lvlText w:val=""/>
      <w:lvlJc w:val="left"/>
      <w:pPr>
        <w:ind w:left="6480" w:hanging="360"/>
      </w:pPr>
      <w:rPr>
        <w:rFonts w:ascii="Wingdings" w:hAnsi="Wingdings" w:hint="default"/>
      </w:rPr>
    </w:lvl>
  </w:abstractNum>
  <w:abstractNum w:abstractNumId="7" w15:restartNumberingAfterBreak="0">
    <w:nsid w:val="5B910EF9"/>
    <w:multiLevelType w:val="hybridMultilevel"/>
    <w:tmpl w:val="38A8FF8A"/>
    <w:lvl w:ilvl="0" w:tplc="050E60D0">
      <w:start w:val="1"/>
      <w:numFmt w:val="bullet"/>
      <w:lvlText w:val=""/>
      <w:lvlJc w:val="left"/>
      <w:pPr>
        <w:tabs>
          <w:tab w:val="num" w:pos="0"/>
        </w:tabs>
        <w:ind w:left="0" w:firstLine="0"/>
      </w:pPr>
      <w:rPr>
        <w:rFonts w:ascii="Symbol" w:hAnsi="Symbol" w:hint="default"/>
      </w:rPr>
    </w:lvl>
    <w:lvl w:ilvl="1" w:tplc="8EBE8DAA">
      <w:start w:val="1"/>
      <w:numFmt w:val="bullet"/>
      <w:lvlText w:val=""/>
      <w:lvlJc w:val="left"/>
      <w:pPr>
        <w:tabs>
          <w:tab w:val="num" w:pos="720"/>
        </w:tabs>
        <w:ind w:left="1080" w:hanging="360"/>
      </w:pPr>
      <w:rPr>
        <w:rFonts w:ascii="Symbol" w:hAnsi="Symbol" w:hint="default"/>
      </w:rPr>
    </w:lvl>
    <w:lvl w:ilvl="2" w:tplc="5DEEF554">
      <w:start w:val="1"/>
      <w:numFmt w:val="bullet"/>
      <w:lvlText w:val="o"/>
      <w:lvlJc w:val="left"/>
      <w:pPr>
        <w:tabs>
          <w:tab w:val="num" w:pos="1440"/>
        </w:tabs>
        <w:ind w:left="1800" w:hanging="360"/>
      </w:pPr>
      <w:rPr>
        <w:rFonts w:ascii="Courier New" w:hAnsi="Courier New" w:cs="Courier New" w:hint="default"/>
      </w:rPr>
    </w:lvl>
    <w:lvl w:ilvl="3" w:tplc="5CF6E402">
      <w:start w:val="1"/>
      <w:numFmt w:val="bullet"/>
      <w:lvlText w:val=""/>
      <w:lvlJc w:val="left"/>
      <w:pPr>
        <w:tabs>
          <w:tab w:val="num" w:pos="2160"/>
        </w:tabs>
        <w:ind w:left="2520" w:hanging="360"/>
      </w:pPr>
      <w:rPr>
        <w:rFonts w:ascii="Wingdings" w:hAnsi="Wingdings" w:hint="default"/>
      </w:rPr>
    </w:lvl>
    <w:lvl w:ilvl="4" w:tplc="CCEACC68">
      <w:start w:val="1"/>
      <w:numFmt w:val="bullet"/>
      <w:lvlText w:val=""/>
      <w:lvlJc w:val="left"/>
      <w:pPr>
        <w:tabs>
          <w:tab w:val="num" w:pos="2880"/>
        </w:tabs>
        <w:ind w:left="3240" w:hanging="360"/>
      </w:pPr>
      <w:rPr>
        <w:rFonts w:ascii="Wingdings" w:hAnsi="Wingdings" w:hint="default"/>
      </w:rPr>
    </w:lvl>
    <w:lvl w:ilvl="5" w:tplc="6A4A05CA">
      <w:start w:val="1"/>
      <w:numFmt w:val="bullet"/>
      <w:lvlText w:val=""/>
      <w:lvlJc w:val="left"/>
      <w:pPr>
        <w:tabs>
          <w:tab w:val="num" w:pos="3600"/>
        </w:tabs>
        <w:ind w:left="3960" w:hanging="360"/>
      </w:pPr>
      <w:rPr>
        <w:rFonts w:ascii="Symbol" w:hAnsi="Symbol" w:hint="default"/>
      </w:rPr>
    </w:lvl>
    <w:lvl w:ilvl="6" w:tplc="8180A654">
      <w:start w:val="1"/>
      <w:numFmt w:val="bullet"/>
      <w:lvlText w:val="o"/>
      <w:lvlJc w:val="left"/>
      <w:pPr>
        <w:tabs>
          <w:tab w:val="num" w:pos="4320"/>
        </w:tabs>
        <w:ind w:left="4680" w:hanging="360"/>
      </w:pPr>
      <w:rPr>
        <w:rFonts w:ascii="Courier New" w:hAnsi="Courier New" w:cs="Courier New" w:hint="default"/>
      </w:rPr>
    </w:lvl>
    <w:lvl w:ilvl="7" w:tplc="705CFD7A">
      <w:start w:val="1"/>
      <w:numFmt w:val="bullet"/>
      <w:lvlText w:val=""/>
      <w:lvlJc w:val="left"/>
      <w:pPr>
        <w:tabs>
          <w:tab w:val="num" w:pos="5040"/>
        </w:tabs>
        <w:ind w:left="5400" w:hanging="360"/>
      </w:pPr>
      <w:rPr>
        <w:rFonts w:ascii="Wingdings" w:hAnsi="Wingdings" w:hint="default"/>
      </w:rPr>
    </w:lvl>
    <w:lvl w:ilvl="8" w:tplc="F250AD8C">
      <w:start w:val="1"/>
      <w:numFmt w:val="bullet"/>
      <w:lvlText w:val=""/>
      <w:lvlJc w:val="left"/>
      <w:pPr>
        <w:tabs>
          <w:tab w:val="num" w:pos="5760"/>
        </w:tabs>
        <w:ind w:left="6120" w:hanging="360"/>
      </w:pPr>
      <w:rPr>
        <w:rFonts w:ascii="Wingdings" w:hAnsi="Wingdings" w:hint="default"/>
      </w:rPr>
    </w:lvl>
  </w:abstractNum>
  <w:abstractNum w:abstractNumId="8" w15:restartNumberingAfterBreak="0">
    <w:nsid w:val="68A54B33"/>
    <w:multiLevelType w:val="multilevel"/>
    <w:tmpl w:val="50C88FEC"/>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6C24360"/>
    <w:multiLevelType w:val="hybridMultilevel"/>
    <w:tmpl w:val="F1BC7120"/>
    <w:lvl w:ilvl="0" w:tplc="39D05920">
      <w:start w:val="1"/>
      <w:numFmt w:val="bullet"/>
      <w:lvlText w:val=""/>
      <w:lvlJc w:val="left"/>
      <w:pPr>
        <w:tabs>
          <w:tab w:val="num" w:pos="1627"/>
        </w:tabs>
        <w:ind w:left="1627" w:hanging="360"/>
      </w:pPr>
      <w:rPr>
        <w:rFonts w:ascii="Wingdings" w:hAnsi="Wingdings" w:hint="default"/>
      </w:rPr>
    </w:lvl>
    <w:lvl w:ilvl="1" w:tplc="9088528C">
      <w:start w:val="1"/>
      <w:numFmt w:val="bullet"/>
      <w:lvlText w:val="o"/>
      <w:lvlJc w:val="left"/>
      <w:pPr>
        <w:ind w:left="2347" w:hanging="360"/>
      </w:pPr>
      <w:rPr>
        <w:rFonts w:ascii="Courier New" w:hAnsi="Courier New" w:cs="Courier New" w:hint="default"/>
      </w:rPr>
    </w:lvl>
    <w:lvl w:ilvl="2" w:tplc="39865D44">
      <w:start w:val="1"/>
      <w:numFmt w:val="bullet"/>
      <w:lvlText w:val=""/>
      <w:lvlJc w:val="left"/>
      <w:pPr>
        <w:ind w:left="3067" w:hanging="360"/>
      </w:pPr>
      <w:rPr>
        <w:rFonts w:ascii="Wingdings" w:hAnsi="Wingdings" w:hint="default"/>
      </w:rPr>
    </w:lvl>
    <w:lvl w:ilvl="3" w:tplc="688648A2">
      <w:start w:val="1"/>
      <w:numFmt w:val="bullet"/>
      <w:lvlText w:val=""/>
      <w:lvlJc w:val="left"/>
      <w:pPr>
        <w:ind w:left="3787" w:hanging="360"/>
      </w:pPr>
      <w:rPr>
        <w:rFonts w:ascii="Symbol" w:hAnsi="Symbol" w:hint="default"/>
      </w:rPr>
    </w:lvl>
    <w:lvl w:ilvl="4" w:tplc="C5968BDA">
      <w:start w:val="1"/>
      <w:numFmt w:val="bullet"/>
      <w:lvlText w:val="o"/>
      <w:lvlJc w:val="left"/>
      <w:pPr>
        <w:ind w:left="4507" w:hanging="360"/>
      </w:pPr>
      <w:rPr>
        <w:rFonts w:ascii="Courier New" w:hAnsi="Courier New" w:cs="Courier New" w:hint="default"/>
      </w:rPr>
    </w:lvl>
    <w:lvl w:ilvl="5" w:tplc="A9EEB852">
      <w:start w:val="1"/>
      <w:numFmt w:val="bullet"/>
      <w:lvlText w:val=""/>
      <w:lvlJc w:val="left"/>
      <w:pPr>
        <w:ind w:left="5227" w:hanging="360"/>
      </w:pPr>
      <w:rPr>
        <w:rFonts w:ascii="Wingdings" w:hAnsi="Wingdings" w:hint="default"/>
      </w:rPr>
    </w:lvl>
    <w:lvl w:ilvl="6" w:tplc="93604D08">
      <w:start w:val="1"/>
      <w:numFmt w:val="bullet"/>
      <w:lvlText w:val=""/>
      <w:lvlJc w:val="left"/>
      <w:pPr>
        <w:ind w:left="5947" w:hanging="360"/>
      </w:pPr>
      <w:rPr>
        <w:rFonts w:ascii="Symbol" w:hAnsi="Symbol" w:hint="default"/>
      </w:rPr>
    </w:lvl>
    <w:lvl w:ilvl="7" w:tplc="BA50FF6E">
      <w:start w:val="1"/>
      <w:numFmt w:val="bullet"/>
      <w:lvlText w:val="o"/>
      <w:lvlJc w:val="left"/>
      <w:pPr>
        <w:ind w:left="6667" w:hanging="360"/>
      </w:pPr>
      <w:rPr>
        <w:rFonts w:ascii="Courier New" w:hAnsi="Courier New" w:cs="Courier New" w:hint="default"/>
      </w:rPr>
    </w:lvl>
    <w:lvl w:ilvl="8" w:tplc="AB84957C">
      <w:start w:val="1"/>
      <w:numFmt w:val="bullet"/>
      <w:lvlText w:val=""/>
      <w:lvlJc w:val="left"/>
      <w:pPr>
        <w:ind w:left="7387" w:hanging="360"/>
      </w:pPr>
      <w:rPr>
        <w:rFonts w:ascii="Wingdings" w:hAnsi="Wingdings" w:hint="default"/>
      </w:rPr>
    </w:lvl>
  </w:abstractNum>
  <w:num w:numId="1">
    <w:abstractNumId w:val="2"/>
  </w:num>
  <w:num w:numId="2">
    <w:abstractNumId w:val="9"/>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lvlOverride w:ilvl="0">
      <w:lvl w:ilvl="0">
        <w:start w:val="1"/>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7"/>
  </w:num>
  <w:num w:numId="9">
    <w:abstractNumId w:val="8"/>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93F"/>
    <w:rsid w:val="00161AFE"/>
    <w:rsid w:val="001862DF"/>
    <w:rsid w:val="00556B10"/>
    <w:rsid w:val="005A4BDB"/>
    <w:rsid w:val="00BF193F"/>
    <w:rsid w:val="00ED6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8861E"/>
  <w15:docId w15:val="{8E13BFEF-A79B-4999-8CBC-A081BD688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Text1"/>
    <w:link w:val="berschrift1Zchn"/>
    <w:qFormat/>
    <w:pPr>
      <w:keepNext/>
      <w:numPr>
        <w:numId w:val="1"/>
      </w:numPr>
      <w:spacing w:before="240" w:after="240"/>
      <w:jc w:val="both"/>
      <w:outlineLvl w:val="0"/>
    </w:pPr>
    <w:rPr>
      <w:b/>
      <w:smallCaps/>
      <w:sz w:val="24"/>
    </w:rPr>
  </w:style>
  <w:style w:type="paragraph" w:styleId="berschrift2">
    <w:name w:val="heading 2"/>
    <w:basedOn w:val="Standard"/>
    <w:next w:val="Text2"/>
    <w:link w:val="berschrift2Zchn"/>
    <w:qFormat/>
    <w:pPr>
      <w:keepNext/>
      <w:numPr>
        <w:ilvl w:val="1"/>
        <w:numId w:val="1"/>
      </w:numPr>
      <w:spacing w:after="240"/>
      <w:jc w:val="both"/>
      <w:outlineLvl w:val="1"/>
    </w:pPr>
    <w:rPr>
      <w:b/>
      <w:sz w:val="24"/>
    </w:rPr>
  </w:style>
  <w:style w:type="paragraph" w:styleId="berschrift3">
    <w:name w:val="heading 3"/>
    <w:basedOn w:val="Standard"/>
    <w:next w:val="Text3"/>
    <w:link w:val="berschrift3Zchn"/>
    <w:qFormat/>
    <w:pPr>
      <w:keepNext/>
      <w:numPr>
        <w:ilvl w:val="2"/>
        <w:numId w:val="1"/>
      </w:numPr>
      <w:spacing w:after="240"/>
      <w:jc w:val="both"/>
      <w:outlineLvl w:val="2"/>
    </w:pPr>
    <w:rPr>
      <w:i/>
      <w:sz w:val="24"/>
    </w:rPr>
  </w:style>
  <w:style w:type="paragraph" w:styleId="berschrift4">
    <w:name w:val="heading 4"/>
    <w:basedOn w:val="Standard"/>
    <w:next w:val="Text4"/>
    <w:link w:val="berschrift4Zchn"/>
    <w:qFormat/>
    <w:pPr>
      <w:keepNext/>
      <w:numPr>
        <w:ilvl w:val="3"/>
        <w:numId w:val="1"/>
      </w:numPr>
      <w:spacing w:after="240"/>
      <w:jc w:val="both"/>
      <w:outlineLvl w:val="3"/>
    </w:pPr>
    <w:rPr>
      <w:sz w:val="24"/>
    </w:rPr>
  </w:style>
  <w:style w:type="paragraph" w:styleId="berschrift5">
    <w:name w:val="heading 5"/>
    <w:basedOn w:val="Standard"/>
    <w:next w:val="Standard"/>
    <w:link w:val="berschrift5Zchn"/>
    <w:qFormat/>
    <w:pPr>
      <w:numPr>
        <w:ilvl w:val="4"/>
        <w:numId w:val="1"/>
      </w:numPr>
      <w:spacing w:before="240" w:after="60"/>
      <w:jc w:val="both"/>
      <w:outlineLvl w:val="4"/>
    </w:pPr>
    <w:rPr>
      <w:rFonts w:ascii="Arial" w:hAnsi="Arial"/>
      <w:sz w:val="22"/>
    </w:rPr>
  </w:style>
  <w:style w:type="paragraph" w:styleId="berschrift6">
    <w:name w:val="heading 6"/>
    <w:basedOn w:val="Standard"/>
    <w:next w:val="Standard"/>
    <w:link w:val="berschrift6Zchn"/>
    <w:qFormat/>
    <w:pPr>
      <w:numPr>
        <w:ilvl w:val="5"/>
        <w:numId w:val="1"/>
      </w:numPr>
      <w:spacing w:before="240" w:after="60"/>
      <w:jc w:val="both"/>
      <w:outlineLvl w:val="5"/>
    </w:pPr>
    <w:rPr>
      <w:rFonts w:ascii="Arial" w:hAnsi="Arial"/>
      <w:i/>
      <w:sz w:val="22"/>
    </w:rPr>
  </w:style>
  <w:style w:type="paragraph" w:styleId="berschrift7">
    <w:name w:val="heading 7"/>
    <w:basedOn w:val="Standard"/>
    <w:next w:val="Standard"/>
    <w:link w:val="berschrift7Zchn"/>
    <w:qFormat/>
    <w:pPr>
      <w:numPr>
        <w:ilvl w:val="6"/>
        <w:numId w:val="1"/>
      </w:numPr>
      <w:spacing w:before="240" w:after="60"/>
      <w:jc w:val="both"/>
      <w:outlineLvl w:val="6"/>
    </w:pPr>
    <w:rPr>
      <w:rFonts w:ascii="Arial" w:hAnsi="Arial"/>
    </w:rPr>
  </w:style>
  <w:style w:type="paragraph" w:styleId="berschrift8">
    <w:name w:val="heading 8"/>
    <w:basedOn w:val="Standard"/>
    <w:next w:val="Standard"/>
    <w:link w:val="berschrift8Zchn"/>
    <w:qFormat/>
    <w:pPr>
      <w:numPr>
        <w:ilvl w:val="7"/>
        <w:numId w:val="1"/>
      </w:numPr>
      <w:spacing w:before="240" w:after="60"/>
      <w:jc w:val="both"/>
      <w:outlineLvl w:val="7"/>
    </w:pPr>
    <w:rPr>
      <w:rFonts w:ascii="Arial" w:hAnsi="Arial"/>
      <w:i/>
    </w:rPr>
  </w:style>
  <w:style w:type="paragraph" w:styleId="berschrift9">
    <w:name w:val="heading 9"/>
    <w:basedOn w:val="Standard"/>
    <w:next w:val="Standard"/>
    <w:link w:val="berschrift9Zchn"/>
    <w:qFormat/>
    <w:pPr>
      <w:numPr>
        <w:ilvl w:val="8"/>
        <w:numId w:val="1"/>
      </w:numPr>
      <w:spacing w:before="240" w:after="60"/>
      <w:jc w:val="both"/>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character" w:customStyle="1" w:styleId="TitelZchn">
    <w:name w:val="Titel Zchn"/>
    <w:basedOn w:val="Absatz-Standardschriftart"/>
    <w:link w:val="Titel"/>
    <w:uiPriority w:val="10"/>
    <w:rPr>
      <w:sz w:val="48"/>
      <w:szCs w:val="48"/>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KopfzeileZchn">
    <w:name w:val="Kopfzeile Zchn"/>
    <w:basedOn w:val="Absatz-Standardschriftart"/>
    <w:link w:val="Kopfzeile"/>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F81BD" w:themeColor="accent1"/>
      <w:sz w:val="18"/>
      <w:szCs w:val="18"/>
    </w:rPr>
  </w:style>
  <w:style w:type="character" w:customStyle="1" w:styleId="FuzeileZchn">
    <w:name w:val="Fußzeile Zchn"/>
    <w:link w:val="Fuzeile"/>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lang w:eastAsia="de-DE"/>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NormaleTabelle"/>
    <w:uiPriority w:val="99"/>
    <w:rPr>
      <w:color w:val="404040"/>
      <w:lang w:eastAsia="de-DE"/>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NormaleTabelle"/>
    <w:uiPriority w:val="99"/>
    <w:rPr>
      <w:color w:val="404040"/>
      <w:lang w:eastAsia="de-DE"/>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NormaleTabelle"/>
    <w:uiPriority w:val="99"/>
    <w:rPr>
      <w:color w:val="404040"/>
      <w:lang w:eastAsia="de-DE"/>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NormaleTabelle"/>
    <w:uiPriority w:val="99"/>
    <w:rPr>
      <w:color w:val="404040"/>
      <w:lang w:eastAsia="de-DE"/>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NormaleTabelle"/>
    <w:uiPriority w:val="99"/>
    <w:rPr>
      <w:color w:val="404040"/>
      <w:lang w:eastAsia="de-DE"/>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NormaleTabelle"/>
    <w:uiPriority w:val="99"/>
    <w:rPr>
      <w:color w:val="404040"/>
      <w:lang w:eastAsia="de-DE"/>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NormaleTabelle"/>
    <w:uiPriority w:val="99"/>
    <w:rPr>
      <w:color w:val="40404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NormaleTabelle"/>
    <w:uiPriority w:val="99"/>
    <w:rPr>
      <w:color w:val="404040"/>
      <w:lang w:eastAsia="de-DE"/>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NormaleTabelle"/>
    <w:uiPriority w:val="99"/>
    <w:rPr>
      <w:color w:val="404040"/>
      <w:lang w:eastAsia="de-DE"/>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NormaleTabelle"/>
    <w:uiPriority w:val="99"/>
    <w:rPr>
      <w:color w:val="404040"/>
      <w:lang w:eastAsia="de-DE"/>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NormaleTabelle"/>
    <w:uiPriority w:val="99"/>
    <w:rPr>
      <w:color w:val="404040"/>
      <w:lang w:eastAsia="de-DE"/>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NormaleTabelle"/>
    <w:uiPriority w:val="99"/>
    <w:rPr>
      <w:color w:val="404040"/>
      <w:lang w:eastAsia="de-DE"/>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NormaleTabelle"/>
    <w:uiPriority w:val="99"/>
    <w:rPr>
      <w:color w:val="404040"/>
      <w:lang w:eastAsia="de-DE"/>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unotentextZchn">
    <w:name w:val="Fußnotentext Zchn"/>
    <w:link w:val="Funotentext"/>
    <w:uiPriority w:val="99"/>
    <w:rPr>
      <w:sz w:val="18"/>
    </w:rPr>
  </w:style>
  <w:style w:type="character" w:customStyle="1" w:styleId="EndnoteTextChar">
    <w:name w:val="Endnote Text Char"/>
    <w:uiPriority w:val="99"/>
    <w:rPr>
      <w:sz w:val="20"/>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Text1">
    <w:name w:val="Text 1"/>
    <w:basedOn w:val="Standard"/>
    <w:pPr>
      <w:spacing w:after="240"/>
      <w:ind w:left="483"/>
      <w:jc w:val="both"/>
    </w:pPr>
    <w:rPr>
      <w:sz w:val="24"/>
    </w:rPr>
  </w:style>
  <w:style w:type="paragraph" w:customStyle="1" w:styleId="Text2">
    <w:name w:val="Text 2"/>
    <w:basedOn w:val="Standard"/>
    <w:pPr>
      <w:tabs>
        <w:tab w:val="left" w:pos="2161"/>
      </w:tabs>
      <w:spacing w:after="240"/>
      <w:ind w:left="1077"/>
      <w:jc w:val="both"/>
    </w:pPr>
    <w:rPr>
      <w:sz w:val="24"/>
    </w:rPr>
  </w:style>
  <w:style w:type="paragraph" w:customStyle="1" w:styleId="Text3">
    <w:name w:val="Text 3"/>
    <w:basedOn w:val="Standard"/>
    <w:pPr>
      <w:tabs>
        <w:tab w:val="left" w:pos="2302"/>
      </w:tabs>
      <w:spacing w:after="240"/>
      <w:ind w:left="1917"/>
      <w:jc w:val="both"/>
    </w:pPr>
    <w:rPr>
      <w:sz w:val="24"/>
    </w:rPr>
  </w:style>
  <w:style w:type="paragraph" w:customStyle="1" w:styleId="Text4">
    <w:name w:val="Text 4"/>
    <w:basedOn w:val="Standard"/>
    <w:pPr>
      <w:spacing w:after="240"/>
      <w:ind w:left="2880"/>
      <w:jc w:val="both"/>
    </w:pPr>
    <w:rPr>
      <w:sz w:val="24"/>
    </w:rPr>
  </w:style>
  <w:style w:type="paragraph" w:styleId="Titel">
    <w:name w:val="Title"/>
    <w:basedOn w:val="Standard"/>
    <w:link w:val="TitelZchn"/>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tertitel">
    <w:name w:val="Subtitle"/>
    <w:basedOn w:val="Standard"/>
    <w:link w:val="UntertitelZchn"/>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unotenzeichen">
    <w:name w:val="footnote reference"/>
    <w:semiHidden/>
    <w:rPr>
      <w:rFonts w:cs="Times New Roman"/>
    </w:rPr>
  </w:style>
  <w:style w:type="paragraph" w:styleId="Textkrper">
    <w:name w:val="Body Text"/>
    <w:basedOn w:val="Standard"/>
    <w:link w:val="TextkrperZchn"/>
    <w:pPr>
      <w:jc w:val="both"/>
    </w:pPr>
    <w:rPr>
      <w:sz w:val="24"/>
    </w:rPr>
  </w:style>
  <w:style w:type="paragraph" w:styleId="Funotentext">
    <w:name w:val="footnote text"/>
    <w:basedOn w:val="Standard"/>
    <w:link w:val="FunotentextZchn"/>
    <w:semiHidden/>
    <w:pPr>
      <w:spacing w:after="240"/>
      <w:ind w:left="357" w:hanging="357"/>
      <w:jc w:val="both"/>
    </w:pPr>
  </w:style>
  <w:style w:type="character" w:styleId="Seitenzahl">
    <w:name w:val="page number"/>
    <w:rPr>
      <w:rFonts w:cs="Times New Roman"/>
    </w:rPr>
  </w:style>
  <w:style w:type="paragraph" w:styleId="Kopfzeile">
    <w:name w:val="header"/>
    <w:basedOn w:val="Standard"/>
    <w:link w:val="KopfzeileZchn"/>
    <w:pPr>
      <w:tabs>
        <w:tab w:val="center" w:pos="4153"/>
        <w:tab w:val="right" w:pos="8306"/>
      </w:tabs>
      <w:spacing w:after="240"/>
      <w:jc w:val="both"/>
    </w:pPr>
    <w:rPr>
      <w:sz w:val="24"/>
    </w:rPr>
  </w:style>
  <w:style w:type="paragraph" w:styleId="Fuzeile">
    <w:name w:val="footer"/>
    <w:basedOn w:val="Standard"/>
    <w:link w:val="FuzeileZchn"/>
    <w:pPr>
      <w:tabs>
        <w:tab w:val="center" w:pos="4153"/>
        <w:tab w:val="right" w:pos="8306"/>
      </w:tabs>
    </w:pPr>
  </w:style>
  <w:style w:type="paragraph" w:customStyle="1" w:styleId="Blockquote">
    <w:name w:val="Blockquote"/>
    <w:basedOn w:val="Standard"/>
    <w:pPr>
      <w:spacing w:before="100" w:after="100"/>
      <w:ind w:left="360" w:right="360"/>
    </w:pPr>
    <w:rPr>
      <w:sz w:val="24"/>
    </w:rPr>
  </w:style>
  <w:style w:type="character" w:styleId="Hervorhebung">
    <w:name w:val="Emphasis"/>
    <w:qFormat/>
    <w:rPr>
      <w:rFonts w:cs="Times New Roman"/>
      <w:i/>
    </w:rPr>
  </w:style>
  <w:style w:type="character" w:styleId="Hyperlink">
    <w:name w:val="Hyperlink"/>
    <w:rPr>
      <w:rFonts w:cs="Times New Roman"/>
      <w:color w:val="0000FF"/>
      <w:u w:val="single"/>
    </w:rPr>
  </w:style>
  <w:style w:type="character" w:styleId="Fett">
    <w:name w:val="Strong"/>
    <w:qFormat/>
    <w:rPr>
      <w:rFonts w:cs="Times New Roman"/>
      <w:b/>
    </w:rPr>
  </w:style>
  <w:style w:type="paragraph" w:customStyle="1" w:styleId="ZCom">
    <w:name w:val="Z_Com"/>
    <w:basedOn w:val="Standard"/>
    <w:next w:val="Standard"/>
    <w:pPr>
      <w:widowControl w:val="0"/>
      <w:ind w:right="85"/>
      <w:jc w:val="both"/>
    </w:pPr>
    <w:rPr>
      <w:rFonts w:ascii="Arial" w:hAnsi="Arial"/>
      <w:sz w:val="24"/>
    </w:rPr>
  </w:style>
  <w:style w:type="paragraph" w:styleId="Dokumentstruktur">
    <w:name w:val="Document Map"/>
    <w:basedOn w:val="Standard"/>
    <w:semiHidden/>
    <w:pPr>
      <w:shd w:val="clear" w:color="000080"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color w:val="008000"/>
    </w:rPr>
  </w:style>
  <w:style w:type="character" w:customStyle="1" w:styleId="tw4winJump">
    <w:name w:val="tw4winJump"/>
    <w:rPr>
      <w:color w:val="008080"/>
    </w:rPr>
  </w:style>
  <w:style w:type="character" w:customStyle="1" w:styleId="tw4winExternal">
    <w:name w:val="tw4winExternal"/>
    <w:rPr>
      <w:color w:val="808080"/>
    </w:rPr>
  </w:style>
  <w:style w:type="character" w:customStyle="1" w:styleId="tw4winInternal">
    <w:name w:val="tw4winInternal"/>
    <w:rPr>
      <w:color w:val="FF0000"/>
    </w:rPr>
  </w:style>
  <w:style w:type="character" w:customStyle="1" w:styleId="DONOTTRANSLATE">
    <w:name w:val="DO_NOT_TRANSLATE"/>
    <w:rPr>
      <w:color w:val="800000"/>
    </w:rPr>
  </w:style>
  <w:style w:type="paragraph" w:styleId="Sprechblasentext">
    <w:name w:val="Balloon Text"/>
    <w:basedOn w:val="Standard"/>
    <w:semiHidden/>
    <w:rPr>
      <w:rFonts w:ascii="Tahoma" w:hAnsi="Tahoma" w:cs="Tahoma"/>
      <w:sz w:val="16"/>
      <w:szCs w:val="16"/>
    </w:rPr>
  </w:style>
  <w:style w:type="character" w:customStyle="1" w:styleId="TextkrperZchn">
    <w:name w:val="Textkörper Zchn"/>
    <w:link w:val="Textkrper"/>
    <w:rPr>
      <w:sz w:val="24"/>
      <w:lang w:val="de-DE" w:eastAsia="en-GB" w:bidi="ar-SA"/>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link w:val="Kommentartext"/>
    <w:uiPriority w:val="99"/>
    <w:rPr>
      <w:lang w:val="de-DE"/>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lang w:val="de-DE"/>
    </w:rPr>
  </w:style>
  <w:style w:type="paragraph" w:styleId="Endnotentext">
    <w:name w:val="endnote text"/>
    <w:basedOn w:val="Standard"/>
    <w:link w:val="EndnotentextZchn"/>
  </w:style>
  <w:style w:type="character" w:customStyle="1" w:styleId="EndnotentextZchn">
    <w:name w:val="Endnotentext Zchn"/>
    <w:link w:val="Endnotentext"/>
    <w:rPr>
      <w:lang w:val="de-DE"/>
    </w:rPr>
  </w:style>
  <w:style w:type="character" w:styleId="Endnotenzeichen">
    <w:name w:val="endnote reference"/>
    <w:rPr>
      <w:vertAlign w:val="superscript"/>
    </w:rPr>
  </w:style>
  <w:style w:type="paragraph" w:customStyle="1" w:styleId="ColorfulList-Accent11">
    <w:name w:val="Colorful List - Accent 11"/>
    <w:basedOn w:val="Standard"/>
    <w:uiPriority w:val="34"/>
    <w:qFormat/>
    <w:pPr>
      <w:ind w:left="720"/>
    </w:pPr>
    <w:rPr>
      <w:rFonts w:ascii="Calibri" w:eastAsia="SimSun" w:hAnsi="Calibri" w:cs="Calibri"/>
      <w:sz w:val="22"/>
      <w:szCs w:val="22"/>
      <w:lang w:eastAsia="en-US"/>
    </w:rPr>
  </w:style>
  <w:style w:type="paragraph" w:customStyle="1" w:styleId="articletitle">
    <w:name w:val="article title"/>
    <w:basedOn w:val="Standard"/>
    <w:qFormat/>
    <w:pPr>
      <w:numPr>
        <w:numId w:val="7"/>
      </w:numPr>
      <w:spacing w:after="200" w:line="276" w:lineRule="auto"/>
      <w:ind w:left="357" w:hanging="357"/>
    </w:pPr>
    <w:rPr>
      <w:rFonts w:eastAsia="Calibri"/>
      <w:b/>
      <w:sz w:val="24"/>
      <w:szCs w:val="24"/>
      <w:lang w:eastAsia="ar-SA"/>
    </w:rPr>
  </w:style>
  <w:style w:type="paragraph" w:customStyle="1" w:styleId="paragraph">
    <w:name w:val="paragraph"/>
    <w:basedOn w:val="Standard"/>
    <w:link w:val="paragraphChar"/>
    <w:qFormat/>
    <w:pPr>
      <w:numPr>
        <w:ilvl w:val="1"/>
        <w:numId w:val="7"/>
      </w:numPr>
      <w:ind w:left="567" w:hanging="567"/>
      <w:jc w:val="both"/>
    </w:pPr>
    <w:rPr>
      <w:sz w:val="24"/>
      <w:szCs w:val="24"/>
    </w:rPr>
  </w:style>
  <w:style w:type="character" w:customStyle="1" w:styleId="paragraphChar">
    <w:name w:val="paragraph Char"/>
    <w:link w:val="paragraph"/>
    <w:rPr>
      <w:sz w:val="24"/>
      <w:szCs w:val="24"/>
    </w:rPr>
  </w:style>
  <w:style w:type="numbering" w:customStyle="1" w:styleId="PartI">
    <w:name w:val="Part I"/>
    <w:uiPriority w:val="99"/>
    <w:pPr>
      <w:numPr>
        <w:numId w:val="9"/>
      </w:numPr>
    </w:pPr>
  </w:style>
  <w:style w:type="paragraph" w:customStyle="1" w:styleId="ColorfulShading-Accent11">
    <w:name w:val="Colorful Shading - Accent 11"/>
    <w:hidden/>
    <w:uiPriority w:val="99"/>
    <w:semiHidden/>
  </w:style>
  <w:style w:type="paragraph" w:styleId="berarbeitung">
    <w:name w:val="Revision"/>
    <w:hidden/>
    <w:uiPriority w:val="99"/>
    <w:semiHidden/>
  </w:style>
  <w:style w:type="paragraph" w:styleId="Listenabsatz">
    <w:name w:val="List Paragraph"/>
    <w:basedOn w:val="Standard"/>
    <w:uiPriority w:val="34"/>
    <w:qFormat/>
    <w:pPr>
      <w:ind w:left="720"/>
      <w:contextualSpacing/>
    </w:pPr>
  </w:style>
  <w:style w:type="character" w:customStyle="1" w:styleId="NichtaufgelsteErwhnung1">
    <w:name w:val="Nicht aufgelöste Erwähnung1"/>
    <w:basedOn w:val="Absatz-Standardschriftart"/>
    <w:uiPriority w:val="99"/>
    <w:semiHidden/>
    <w:unhideWhenUsed/>
    <w:rPr>
      <w:color w:val="605E5C"/>
      <w:shd w:val="clear" w:color="E1DFDD" w:fill="E1DFDD"/>
    </w:rPr>
  </w:style>
  <w:style w:type="table" w:styleId="Tabellenraster">
    <w:name w:val="Table Grid"/>
    <w:basedOn w:val="NormaleTabel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gate.ec.europa.eu/erasmus-esc/index/privacy-statemen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rasmus-plus.ec.europa.eu/de/resources-and-tools/erasmus-student-charter-0"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ni-koblenz-landau.de/de/international/medien-ordner/documente/erasmus/erasausfuellhilfe" TargetMode="Externa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3606</Words>
  <Characters>22725</Characters>
  <Application>Microsoft Office Word</Application>
  <DocSecurity>0</DocSecurity>
  <Lines>189</Lines>
  <Paragraphs>52</Paragraphs>
  <ScaleCrop>false</ScaleCrop>
  <Company>C.E.</Company>
  <LinksUpToDate>false</LinksUpToDate>
  <CharactersWithSpaces>26279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User</cp:lastModifiedBy>
  <cp:revision>4</cp:revision>
  <dcterms:created xsi:type="dcterms:W3CDTF">2023-03-20T14:05:00Z</dcterms:created>
  <dcterms:modified xsi:type="dcterms:W3CDTF">2023-03-28T14:25:00Z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